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D5" w:rsidRPr="00867680" w:rsidRDefault="002C4B25">
      <w:pPr>
        <w:rPr>
          <w:rFonts w:ascii="Calibri" w:hAnsi="Calibri"/>
          <w:color w:val="AFAFAF"/>
          <w:sz w:val="28"/>
        </w:rPr>
      </w:pPr>
      <w:r>
        <w:rPr>
          <w:rFonts w:ascii="Calibri" w:hAnsi="Calibri"/>
          <w:noProof/>
          <w:color w:val="AFAFAF"/>
          <w:sz w:val="28"/>
          <w:lang w:eastAsia="en-GB"/>
        </w:rPr>
        <w:drawing>
          <wp:anchor distT="0" distB="0" distL="114300" distR="114300" simplePos="0" relativeHeight="251666432" behindDoc="1" locked="0" layoutInCell="1" allowOverlap="1" wp14:anchorId="3D04F4B3" wp14:editId="29A58CA1">
            <wp:simplePos x="0" y="0"/>
            <wp:positionH relativeFrom="column">
              <wp:posOffset>-565608</wp:posOffset>
            </wp:positionH>
            <wp:positionV relativeFrom="paragraph">
              <wp:posOffset>-518007</wp:posOffset>
            </wp:positionV>
            <wp:extent cx="7599600" cy="10742400"/>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logo.jpg"/>
                    <pic:cNvPicPr/>
                  </pic:nvPicPr>
                  <pic:blipFill>
                    <a:blip r:embed="rId8">
                      <a:extLst>
                        <a:ext uri="{28A0092B-C50C-407E-A947-70E740481C1C}">
                          <a14:useLocalDpi xmlns:a14="http://schemas.microsoft.com/office/drawing/2010/main" val="0"/>
                        </a:ext>
                      </a:extLst>
                    </a:blip>
                    <a:stretch>
                      <a:fillRect/>
                    </a:stretch>
                  </pic:blipFill>
                  <pic:spPr>
                    <a:xfrm>
                      <a:off x="0" y="0"/>
                      <a:ext cx="7599600" cy="10742400"/>
                    </a:xfrm>
                    <a:prstGeom prst="rect">
                      <a:avLst/>
                    </a:prstGeom>
                  </pic:spPr>
                </pic:pic>
              </a:graphicData>
            </a:graphic>
            <wp14:sizeRelH relativeFrom="margin">
              <wp14:pctWidth>0</wp14:pctWidth>
            </wp14:sizeRelH>
            <wp14:sizeRelV relativeFrom="margin">
              <wp14:pctHeight>0</wp14:pctHeight>
            </wp14:sizeRelV>
          </wp:anchor>
        </w:drawing>
      </w:r>
    </w:p>
    <w:p w:rsidR="005C29D5" w:rsidRPr="00867680" w:rsidRDefault="005C29D5">
      <w:pPr>
        <w:rPr>
          <w:rFonts w:ascii="Calibri" w:hAnsi="Calibri"/>
          <w:color w:val="AFAFAF"/>
          <w:sz w:val="28"/>
        </w:rPr>
      </w:pPr>
    </w:p>
    <w:p w:rsidR="005C29D5" w:rsidRPr="0092649F" w:rsidRDefault="00A01458" w:rsidP="0045398D">
      <w:pPr>
        <w:rPr>
          <w:rFonts w:ascii="Calibri" w:hAnsi="Calibri"/>
          <w:color w:val="FFFFFF"/>
          <w:sz w:val="28"/>
          <w:szCs w:val="28"/>
        </w:rPr>
      </w:pPr>
      <w:r>
        <w:rPr>
          <w:rFonts w:ascii="Calibri" w:hAnsi="Calibri"/>
          <w:color w:val="FFFFFF"/>
          <w:sz w:val="28"/>
          <w:szCs w:val="28"/>
        </w:rPr>
        <w:t xml:space="preserve">In </w:t>
      </w:r>
      <w:r w:rsidR="005C29D5" w:rsidRPr="0092649F">
        <w:rPr>
          <w:rFonts w:ascii="Calibri" w:hAnsi="Calibri"/>
          <w:color w:val="FFFFFF"/>
          <w:sz w:val="28"/>
          <w:szCs w:val="28"/>
        </w:rPr>
        <w:t>confidence</w:t>
      </w:r>
      <w:r w:rsidR="005C29D5" w:rsidRPr="0092649F">
        <w:rPr>
          <w:rFonts w:ascii="Calibri" w:hAnsi="Calibri"/>
          <w:color w:val="FFFFFF"/>
          <w:sz w:val="28"/>
          <w:szCs w:val="28"/>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r w:rsidR="005C29D5" w:rsidRPr="0092649F">
        <w:rPr>
          <w:rFonts w:ascii="Calibri" w:hAnsi="Calibri"/>
          <w:color w:val="FFFFFF"/>
        </w:rPr>
        <w:tab/>
      </w:r>
    </w:p>
    <w:p w:rsidR="005C29D5" w:rsidRPr="00867680" w:rsidRDefault="005C29D5" w:rsidP="0045398D">
      <w:pPr>
        <w:rPr>
          <w:rFonts w:ascii="Calibri" w:hAnsi="Calibri"/>
        </w:rPr>
      </w:pPr>
    </w:p>
    <w:p w:rsidR="005C29D5" w:rsidRPr="00616925" w:rsidRDefault="00B42EBD" w:rsidP="0045398D">
      <w:pPr>
        <w:keepNext/>
        <w:keepLines/>
        <w:tabs>
          <w:tab w:val="left" w:pos="7230"/>
        </w:tabs>
        <w:ind w:right="3088"/>
        <w:rPr>
          <w:rFonts w:ascii="Calibri" w:hAnsi="Calibri"/>
          <w:color w:val="FFFFFF"/>
          <w:sz w:val="72"/>
          <w:szCs w:val="72"/>
        </w:rPr>
      </w:pPr>
      <w:r>
        <w:rPr>
          <w:rFonts w:ascii="Calibri" w:hAnsi="Calibri"/>
          <w:color w:val="FFFFFF"/>
          <w:sz w:val="72"/>
          <w:szCs w:val="72"/>
        </w:rPr>
        <w:t>BT Lancashire Services</w:t>
      </w:r>
    </w:p>
    <w:p w:rsidR="005C29D5" w:rsidRPr="0092649F" w:rsidRDefault="005C29D5" w:rsidP="0045398D">
      <w:pPr>
        <w:rPr>
          <w:rFonts w:ascii="Calibri" w:hAnsi="Calibri"/>
          <w:color w:val="FFFFFF"/>
          <w:sz w:val="16"/>
          <w:szCs w:val="16"/>
        </w:rPr>
      </w:pPr>
    </w:p>
    <w:p w:rsidR="005C29D5" w:rsidRPr="0092649F" w:rsidRDefault="00E45A2D" w:rsidP="0045398D">
      <w:pPr>
        <w:rPr>
          <w:rFonts w:ascii="Calibri" w:hAnsi="Calibri"/>
          <w:color w:val="FFFFFF"/>
          <w:sz w:val="28"/>
          <w:szCs w:val="28"/>
        </w:rPr>
      </w:pPr>
      <w:r>
        <w:rPr>
          <w:rFonts w:ascii="Calibri" w:hAnsi="Calibri"/>
          <w:color w:val="FFFFFF"/>
          <w:sz w:val="28"/>
          <w:szCs w:val="28"/>
        </w:rPr>
        <w:t>Staff Engagement Survey</w:t>
      </w:r>
      <w:r w:rsidR="00C551B0">
        <w:rPr>
          <w:rFonts w:ascii="Calibri" w:hAnsi="Calibri"/>
          <w:color w:val="FFFFFF"/>
          <w:sz w:val="28"/>
          <w:szCs w:val="28"/>
        </w:rPr>
        <w:t xml:space="preserve"> – August/September 2016 </w:t>
      </w:r>
      <w:r>
        <w:rPr>
          <w:rFonts w:ascii="Calibri" w:hAnsi="Calibri"/>
          <w:color w:val="FFFFFF"/>
          <w:sz w:val="28"/>
          <w:szCs w:val="28"/>
        </w:rPr>
        <w:t>Results</w:t>
      </w:r>
    </w:p>
    <w:p w:rsidR="005C29D5" w:rsidRPr="00A92BB0" w:rsidRDefault="005C29D5" w:rsidP="0045398D">
      <w:pPr>
        <w:ind w:right="4738"/>
        <w:rPr>
          <w:rFonts w:ascii="Calibri" w:hAnsi="Calibri"/>
          <w:sz w:val="28"/>
          <w:szCs w:val="28"/>
        </w:rPr>
      </w:pPr>
      <w:r w:rsidRPr="00A92BB0">
        <w:rPr>
          <w:rFonts w:ascii="Calibri" w:hAnsi="Calibri"/>
          <w:sz w:val="28"/>
          <w:szCs w:val="28"/>
        </w:rPr>
        <w:br/>
      </w:r>
    </w:p>
    <w:p w:rsidR="005C29D5" w:rsidRPr="00A92BB0" w:rsidRDefault="005C29D5" w:rsidP="0045398D">
      <w:pPr>
        <w:rPr>
          <w:rFonts w:ascii="Calibri" w:hAnsi="Calibri"/>
          <w:sz w:val="28"/>
          <w:szCs w:val="28"/>
        </w:rPr>
      </w:pPr>
    </w:p>
    <w:p w:rsidR="005C29D5" w:rsidRPr="00A92BB0" w:rsidRDefault="005C29D5" w:rsidP="0045398D">
      <w:pPr>
        <w:rPr>
          <w:rFonts w:ascii="Calibri" w:hAnsi="Calibri"/>
          <w:sz w:val="28"/>
          <w:szCs w:val="28"/>
        </w:rPr>
      </w:pPr>
    </w:p>
    <w:p w:rsidR="005C29D5" w:rsidRPr="00A92BB0" w:rsidRDefault="005C29D5" w:rsidP="0045398D">
      <w:pPr>
        <w:rPr>
          <w:rFonts w:ascii="Calibri" w:hAnsi="Calibri"/>
          <w:sz w:val="28"/>
          <w:szCs w:val="28"/>
        </w:rPr>
      </w:pPr>
    </w:p>
    <w:p w:rsidR="005C29D5" w:rsidRPr="00A92BB0" w:rsidRDefault="005C29D5" w:rsidP="0045398D">
      <w:pPr>
        <w:rPr>
          <w:rFonts w:ascii="Calibri" w:hAnsi="Calibri"/>
          <w:sz w:val="28"/>
          <w:szCs w:val="28"/>
        </w:rPr>
      </w:pPr>
    </w:p>
    <w:p w:rsidR="005C29D5" w:rsidRPr="00A92BB0" w:rsidRDefault="005C29D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p w:rsidR="00616925" w:rsidRDefault="00616925" w:rsidP="0045398D">
      <w:pPr>
        <w:rPr>
          <w:rFonts w:ascii="Calibri" w:hAnsi="Calibri"/>
          <w:sz w:val="24"/>
        </w:rPr>
      </w:pPr>
    </w:p>
    <w:tbl>
      <w:tblPr>
        <w:tblpPr w:leftFromText="180" w:rightFromText="180" w:vertAnchor="text" w:horzAnchor="margin" w:tblpY="544"/>
        <w:tblW w:w="0" w:type="auto"/>
        <w:tblLayout w:type="fixed"/>
        <w:tblLook w:val="0000" w:firstRow="0" w:lastRow="0" w:firstColumn="0" w:lastColumn="0" w:noHBand="0" w:noVBand="0"/>
      </w:tblPr>
      <w:tblGrid>
        <w:gridCol w:w="1418"/>
        <w:gridCol w:w="2131"/>
      </w:tblGrid>
      <w:tr w:rsidR="00734A0E" w:rsidRPr="00F75FA4" w:rsidTr="00734A0E">
        <w:trPr>
          <w:trHeight w:val="339"/>
        </w:trPr>
        <w:tc>
          <w:tcPr>
            <w:tcW w:w="1418" w:type="dxa"/>
            <w:vAlign w:val="center"/>
          </w:tcPr>
          <w:p w:rsidR="00734A0E" w:rsidRPr="00F75FA4" w:rsidRDefault="00734A0E" w:rsidP="00734A0E">
            <w:pPr>
              <w:pStyle w:val="RefTable"/>
            </w:pPr>
            <w:r w:rsidRPr="00F75FA4">
              <w:t>Version:</w:t>
            </w:r>
          </w:p>
        </w:tc>
        <w:tc>
          <w:tcPr>
            <w:tcW w:w="2131" w:type="dxa"/>
            <w:vAlign w:val="center"/>
          </w:tcPr>
          <w:p w:rsidR="00734A0E" w:rsidRPr="00F75FA4" w:rsidRDefault="00C551B0" w:rsidP="00E26ABC">
            <w:pPr>
              <w:pStyle w:val="RefTable"/>
            </w:pPr>
            <w:r>
              <w:t>Draft</w:t>
            </w:r>
            <w:r w:rsidR="00ED4FE8">
              <w:t xml:space="preserve"> v1.0</w:t>
            </w:r>
          </w:p>
        </w:tc>
      </w:tr>
      <w:tr w:rsidR="00734A0E" w:rsidRPr="00F75FA4" w:rsidTr="00734A0E">
        <w:trPr>
          <w:trHeight w:val="339"/>
        </w:trPr>
        <w:tc>
          <w:tcPr>
            <w:tcW w:w="1418" w:type="dxa"/>
            <w:vAlign w:val="center"/>
          </w:tcPr>
          <w:p w:rsidR="00734A0E" w:rsidRPr="00F75FA4" w:rsidRDefault="00734A0E" w:rsidP="00734A0E">
            <w:pPr>
              <w:pStyle w:val="RefTable"/>
            </w:pPr>
            <w:r w:rsidRPr="00F75FA4">
              <w:t>Date:</w:t>
            </w:r>
          </w:p>
        </w:tc>
        <w:tc>
          <w:tcPr>
            <w:tcW w:w="2131" w:type="dxa"/>
            <w:vAlign w:val="center"/>
          </w:tcPr>
          <w:p w:rsidR="00734A0E" w:rsidRPr="00F75FA4" w:rsidRDefault="00C551B0" w:rsidP="007522A1">
            <w:pPr>
              <w:pStyle w:val="RefTable"/>
            </w:pPr>
            <w:r>
              <w:t>October 2016</w:t>
            </w:r>
          </w:p>
        </w:tc>
      </w:tr>
      <w:tr w:rsidR="00734A0E" w:rsidRPr="00F75FA4" w:rsidTr="00734A0E">
        <w:trPr>
          <w:trHeight w:val="339"/>
        </w:trPr>
        <w:tc>
          <w:tcPr>
            <w:tcW w:w="1418" w:type="dxa"/>
            <w:vAlign w:val="center"/>
          </w:tcPr>
          <w:p w:rsidR="00734A0E" w:rsidRPr="00F75FA4" w:rsidRDefault="00734A0E" w:rsidP="00734A0E">
            <w:pPr>
              <w:pStyle w:val="RefTable"/>
            </w:pPr>
            <w:r w:rsidRPr="00F75FA4">
              <w:t>Owner(s):</w:t>
            </w:r>
          </w:p>
        </w:tc>
        <w:tc>
          <w:tcPr>
            <w:tcW w:w="2131" w:type="dxa"/>
            <w:vAlign w:val="center"/>
          </w:tcPr>
          <w:p w:rsidR="00734A0E" w:rsidRPr="00F75FA4" w:rsidRDefault="00782933" w:rsidP="00734A0E">
            <w:pPr>
              <w:pStyle w:val="RefTable"/>
            </w:pPr>
            <w:r>
              <w:t>Pauline Redhead</w:t>
            </w:r>
          </w:p>
        </w:tc>
      </w:tr>
    </w:tbl>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616925" w:rsidP="005C29D5">
      <w:pPr>
        <w:rPr>
          <w:rFonts w:ascii="Calibri" w:hAnsi="Calibri"/>
          <w:sz w:val="24"/>
        </w:rPr>
      </w:pPr>
    </w:p>
    <w:p w:rsidR="00616925" w:rsidRDefault="00AE2B4C" w:rsidP="005C29D5">
      <w:pPr>
        <w:rPr>
          <w:rFonts w:ascii="Calibri" w:hAnsi="Calibri"/>
          <w:sz w:val="24"/>
        </w:rPr>
      </w:pPr>
      <w:r>
        <w:rPr>
          <w:rFonts w:ascii="Calibri" w:hAnsi="Calibri"/>
          <w:noProof/>
          <w:color w:val="AFAFAF"/>
          <w:sz w:val="28"/>
          <w:lang w:eastAsia="en-GB"/>
        </w:rPr>
        <w:drawing>
          <wp:anchor distT="0" distB="0" distL="114300" distR="114300" simplePos="0" relativeHeight="251645440" behindDoc="0" locked="0" layoutInCell="1" allowOverlap="1" wp14:anchorId="78C84A96" wp14:editId="36E24ACA">
            <wp:simplePos x="0" y="0"/>
            <wp:positionH relativeFrom="column">
              <wp:posOffset>5131435</wp:posOffset>
            </wp:positionH>
            <wp:positionV relativeFrom="paragraph">
              <wp:posOffset>9896475</wp:posOffset>
            </wp:positionV>
            <wp:extent cx="657225" cy="342265"/>
            <wp:effectExtent l="0" t="0" r="952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EBD" w:rsidRPr="00867680" w:rsidRDefault="00244CCD">
      <w:pPr>
        <w:rPr>
          <w:rFonts w:ascii="Calibri" w:hAnsi="Calibri"/>
        </w:rPr>
        <w:sectPr w:rsidR="00B42EBD" w:rsidRPr="00867680">
          <w:pgSz w:w="11906" w:h="16838" w:code="9"/>
          <w:pgMar w:top="794" w:right="794" w:bottom="0" w:left="794" w:header="567" w:footer="567" w:gutter="0"/>
          <w:cols w:space="708"/>
          <w:docGrid w:linePitch="360"/>
        </w:sectPr>
      </w:pPr>
      <w:r>
        <w:rPr>
          <w:rFonts w:ascii="Calibri" w:hAnsi="Calibri"/>
          <w:noProof/>
          <w:color w:val="AFAFAF"/>
          <w:sz w:val="28"/>
          <w:lang w:eastAsia="en-GB"/>
        </w:rPr>
        <w:drawing>
          <wp:anchor distT="0" distB="0" distL="114300" distR="114300" simplePos="0" relativeHeight="251647488" behindDoc="0" locked="0" layoutInCell="1" allowOverlap="1" wp14:anchorId="225C0053" wp14:editId="3E853AEE">
            <wp:simplePos x="0" y="0"/>
            <wp:positionH relativeFrom="column">
              <wp:posOffset>4449816</wp:posOffset>
            </wp:positionH>
            <wp:positionV relativeFrom="paragraph">
              <wp:posOffset>109855</wp:posOffset>
            </wp:positionV>
            <wp:extent cx="969010" cy="50482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B4C" w:rsidRPr="00AE2B4C">
        <w:rPr>
          <w:rFonts w:ascii="Calibri" w:hAnsi="Calibri"/>
          <w:noProof/>
          <w:lang w:eastAsia="en-GB"/>
        </w:rPr>
        <mc:AlternateContent>
          <mc:Choice Requires="wps">
            <w:drawing>
              <wp:anchor distT="0" distB="0" distL="114300" distR="114300" simplePos="0" relativeHeight="251648512" behindDoc="0" locked="0" layoutInCell="1" allowOverlap="1" wp14:anchorId="1832A0F1" wp14:editId="69550747">
                <wp:simplePos x="0" y="0"/>
                <wp:positionH relativeFrom="column">
                  <wp:posOffset>2469886</wp:posOffset>
                </wp:positionH>
                <wp:positionV relativeFrom="paragraph">
                  <wp:posOffset>254635</wp:posOffset>
                </wp:positionV>
                <wp:extent cx="213931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403985"/>
                        </a:xfrm>
                        <a:prstGeom prst="rect">
                          <a:avLst/>
                        </a:prstGeom>
                        <a:noFill/>
                        <a:ln w="9525">
                          <a:noFill/>
                          <a:miter lim="800000"/>
                          <a:headEnd/>
                          <a:tailEnd/>
                        </a:ln>
                      </wps:spPr>
                      <wps:txbx>
                        <w:txbxContent>
                          <w:p w:rsidR="00576048" w:rsidRPr="00AE2B4C" w:rsidRDefault="00576048">
                            <w:pPr>
                              <w:rPr>
                                <w:rFonts w:asciiTheme="majorHAnsi" w:hAnsiTheme="majorHAnsi" w:cstheme="majorHAnsi"/>
                                <w:b/>
                                <w:sz w:val="28"/>
                              </w:rPr>
                            </w:pPr>
                            <w:r w:rsidRPr="00AE2B4C">
                              <w:rPr>
                                <w:rFonts w:asciiTheme="majorHAnsi" w:hAnsiTheme="majorHAnsi" w:cstheme="majorHAnsi"/>
                                <w:b/>
                                <w:sz w:val="28"/>
                              </w:rPr>
                              <w:t>Working in 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2A0F1" id="_x0000_t202" coordsize="21600,21600" o:spt="202" path="m,l,21600r21600,l21600,xe">
                <v:stroke joinstyle="miter"/>
                <v:path gradientshapeok="t" o:connecttype="rect"/>
              </v:shapetype>
              <v:shape id="Text Box 2" o:spid="_x0000_s1026" type="#_x0000_t202" style="position:absolute;margin-left:194.5pt;margin-top:20.05pt;width:168.45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fBDw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" filled="f" stroked="f">
                <v:textbox style="mso-fit-shape-to-text:t">
                  <w:txbxContent>
                    <w:p w:rsidR="00576048" w:rsidRPr="00AE2B4C" w:rsidRDefault="00576048">
                      <w:pPr>
                        <w:rPr>
                          <w:rFonts w:asciiTheme="majorHAnsi" w:hAnsiTheme="majorHAnsi" w:cstheme="majorHAnsi"/>
                          <w:b/>
                          <w:sz w:val="28"/>
                        </w:rPr>
                      </w:pPr>
                      <w:r w:rsidRPr="00AE2B4C">
                        <w:rPr>
                          <w:rFonts w:asciiTheme="majorHAnsi" w:hAnsiTheme="majorHAnsi" w:cstheme="majorHAnsi"/>
                          <w:b/>
                          <w:sz w:val="28"/>
                        </w:rPr>
                        <w:t>Working in partnership</w:t>
                      </w:r>
                    </w:p>
                  </w:txbxContent>
                </v:textbox>
              </v:shape>
            </w:pict>
          </mc:Fallback>
        </mc:AlternateContent>
      </w:r>
      <w:r w:rsidR="00AE2B4C">
        <w:rPr>
          <w:rFonts w:ascii="Calibri" w:hAnsi="Calibri"/>
          <w:noProof/>
          <w:color w:val="AFAFAF"/>
          <w:sz w:val="28"/>
          <w:lang w:eastAsia="en-GB"/>
        </w:rPr>
        <w:drawing>
          <wp:anchor distT="0" distB="0" distL="114300" distR="114300" simplePos="0" relativeHeight="251644416" behindDoc="0" locked="0" layoutInCell="1" allowOverlap="1" wp14:anchorId="7E0524CD" wp14:editId="2661CFE6">
            <wp:simplePos x="0" y="0"/>
            <wp:positionH relativeFrom="column">
              <wp:posOffset>1419860</wp:posOffset>
            </wp:positionH>
            <wp:positionV relativeFrom="paragraph">
              <wp:posOffset>174938</wp:posOffset>
            </wp:positionV>
            <wp:extent cx="1014095" cy="4908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09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B4C">
        <w:rPr>
          <w:rFonts w:ascii="Calibri" w:hAnsi="Calibri"/>
          <w:noProof/>
          <w:lang w:eastAsia="en-GB"/>
        </w:rPr>
        <w:drawing>
          <wp:anchor distT="0" distB="0" distL="114300" distR="114300" simplePos="0" relativeHeight="251646464" behindDoc="0" locked="0" layoutInCell="1" allowOverlap="1" wp14:anchorId="1171751D" wp14:editId="48A682BF">
            <wp:simplePos x="0" y="0"/>
            <wp:positionH relativeFrom="column">
              <wp:posOffset>5131435</wp:posOffset>
            </wp:positionH>
            <wp:positionV relativeFrom="paragraph">
              <wp:posOffset>9896475</wp:posOffset>
            </wp:positionV>
            <wp:extent cx="657225" cy="342265"/>
            <wp:effectExtent l="0" t="0" r="952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148" w:rsidRPr="003D4148" w:rsidRDefault="003D4148" w:rsidP="003D4148">
      <w:pPr>
        <w:tabs>
          <w:tab w:val="left" w:pos="851"/>
        </w:tabs>
        <w:rPr>
          <w:rFonts w:asciiTheme="majorHAnsi" w:hAnsiTheme="majorHAnsi" w:cstheme="minorHAnsi"/>
          <w:sz w:val="28"/>
          <w:szCs w:val="28"/>
        </w:rPr>
      </w:pPr>
      <w:r>
        <w:rPr>
          <w:rFonts w:asciiTheme="majorHAnsi" w:hAnsiTheme="majorHAnsi" w:cstheme="minorHAnsi"/>
          <w:sz w:val="28"/>
          <w:szCs w:val="28"/>
        </w:rPr>
        <w:lastRenderedPageBreak/>
        <w:tab/>
      </w:r>
    </w:p>
    <w:sdt>
      <w:sdtPr>
        <w:rPr>
          <w:rFonts w:ascii="Arial" w:eastAsia="Times New Roman" w:hAnsi="Arial" w:cs="Times New Roman"/>
          <w:b/>
          <w:color w:val="auto"/>
          <w:sz w:val="20"/>
          <w:szCs w:val="24"/>
          <w:lang w:val="en-GB"/>
        </w:rPr>
        <w:id w:val="1898317737"/>
        <w:docPartObj>
          <w:docPartGallery w:val="Table of Contents"/>
          <w:docPartUnique/>
        </w:docPartObj>
      </w:sdtPr>
      <w:sdtEndPr>
        <w:rPr>
          <w:b w:val="0"/>
          <w:bCs/>
          <w:noProof/>
        </w:rPr>
      </w:sdtEndPr>
      <w:sdtContent>
        <w:p w:rsidR="00BE5C97" w:rsidRDefault="00BE5C97" w:rsidP="00E8504C">
          <w:pPr>
            <w:pStyle w:val="TOCHeading"/>
            <w:rPr>
              <w:b/>
              <w:color w:val="auto"/>
              <w:sz w:val="36"/>
            </w:rPr>
          </w:pPr>
          <w:r w:rsidRPr="00836F4A">
            <w:rPr>
              <w:b/>
              <w:color w:val="auto"/>
              <w:sz w:val="36"/>
            </w:rPr>
            <w:t>Contents</w:t>
          </w:r>
        </w:p>
        <w:p w:rsidR="00836F4A" w:rsidRPr="00836F4A" w:rsidRDefault="00836F4A" w:rsidP="00836F4A">
          <w:pPr>
            <w:rPr>
              <w:lang w:val="en-US"/>
            </w:rPr>
          </w:pPr>
        </w:p>
        <w:p w:rsidR="00836F4A" w:rsidRPr="00836F4A" w:rsidRDefault="00836F4A" w:rsidP="00836F4A">
          <w:pPr>
            <w:rPr>
              <w:lang w:val="en-US"/>
            </w:rPr>
          </w:pPr>
        </w:p>
        <w:p w:rsidR="00673CEB" w:rsidRPr="00836F4A" w:rsidRDefault="00BE5C97" w:rsidP="00372903">
          <w:pPr>
            <w:pStyle w:val="TOC1"/>
            <w:spacing w:before="0" w:after="0" w:line="360" w:lineRule="auto"/>
            <w:jc w:val="left"/>
          </w:pPr>
          <w:r w:rsidRPr="00836F4A">
            <w:fldChar w:fldCharType="begin"/>
          </w:r>
          <w:r w:rsidRPr="00836F4A">
            <w:instrText xml:space="preserve"> TOC \o "1-3" \h \z \u </w:instrText>
          </w:r>
          <w:r w:rsidRPr="00836F4A">
            <w:fldChar w:fldCharType="separate"/>
          </w:r>
          <w:hyperlink w:anchor="_Toc426970987" w:history="1">
            <w:r w:rsidR="00673CEB" w:rsidRPr="00836F4A">
              <w:rPr>
                <w:rStyle w:val="Hyperlink"/>
              </w:rPr>
              <w:t>1</w:t>
            </w:r>
            <w:r w:rsidR="00673CEB" w:rsidRPr="00836F4A">
              <w:rPr>
                <w:rFonts w:eastAsiaTheme="minorEastAsia" w:cstheme="minorBidi"/>
                <w:sz w:val="22"/>
                <w:szCs w:val="22"/>
                <w:lang w:eastAsia="en-GB"/>
              </w:rPr>
              <w:tab/>
            </w:r>
            <w:r w:rsidR="00C551B0" w:rsidRPr="00836F4A">
              <w:rPr>
                <w:rStyle w:val="Hyperlink"/>
              </w:rPr>
              <w:t>Background</w:t>
            </w:r>
            <w:r w:rsidR="00673CEB" w:rsidRPr="00836F4A">
              <w:rPr>
                <w:webHidden/>
              </w:rPr>
              <w:tab/>
            </w:r>
            <w:r w:rsidR="00673CEB" w:rsidRPr="00836F4A">
              <w:rPr>
                <w:webHidden/>
              </w:rPr>
              <w:fldChar w:fldCharType="begin"/>
            </w:r>
            <w:r w:rsidR="00673CEB" w:rsidRPr="00836F4A">
              <w:rPr>
                <w:webHidden/>
              </w:rPr>
              <w:instrText xml:space="preserve"> PAGEREF _Toc426970987 \h </w:instrText>
            </w:r>
            <w:r w:rsidR="00673CEB" w:rsidRPr="00836F4A">
              <w:rPr>
                <w:webHidden/>
              </w:rPr>
            </w:r>
            <w:r w:rsidR="00673CEB" w:rsidRPr="00836F4A">
              <w:rPr>
                <w:webHidden/>
              </w:rPr>
              <w:fldChar w:fldCharType="separate"/>
            </w:r>
            <w:r w:rsidR="00A52C0A" w:rsidRPr="00836F4A">
              <w:rPr>
                <w:webHidden/>
              </w:rPr>
              <w:t>3</w:t>
            </w:r>
            <w:r w:rsidR="00673CEB" w:rsidRPr="00836F4A">
              <w:rPr>
                <w:webHidden/>
              </w:rPr>
              <w:fldChar w:fldCharType="end"/>
            </w:r>
          </w:hyperlink>
        </w:p>
        <w:p w:rsidR="00372903" w:rsidRPr="00836F4A" w:rsidRDefault="00372903" w:rsidP="00372903">
          <w:pPr>
            <w:rPr>
              <w:rFonts w:asciiTheme="majorHAnsi" w:hAnsiTheme="majorHAnsi"/>
              <w:sz w:val="28"/>
              <w:szCs w:val="28"/>
            </w:rPr>
          </w:pPr>
        </w:p>
        <w:p w:rsidR="00372903" w:rsidRPr="00836F4A" w:rsidRDefault="00CE6EDB" w:rsidP="00372903">
          <w:pPr>
            <w:pStyle w:val="TOC2"/>
            <w:spacing w:line="360" w:lineRule="auto"/>
            <w:rPr>
              <w:rFonts w:eastAsiaTheme="minorEastAsia" w:cstheme="minorBidi"/>
              <w:lang w:eastAsia="en-GB"/>
            </w:rPr>
          </w:pPr>
          <w:r w:rsidRPr="00836F4A">
            <w:fldChar w:fldCharType="begin"/>
          </w:r>
          <w:r w:rsidRPr="00836F4A">
            <w:instrText xml:space="preserve"> HYPERLINK \l "_Toc426970988" </w:instrText>
          </w:r>
          <w:r w:rsidRPr="00836F4A">
            <w:fldChar w:fldCharType="separate"/>
          </w:r>
          <w:r w:rsidR="00A47B65" w:rsidRPr="00836F4A">
            <w:rPr>
              <w:rStyle w:val="Hyperlink"/>
            </w:rPr>
            <w:t>2</w:t>
          </w:r>
          <w:r w:rsidR="00A47B65" w:rsidRPr="00836F4A">
            <w:rPr>
              <w:rFonts w:eastAsiaTheme="minorEastAsia" w:cstheme="minorBidi"/>
              <w:lang w:eastAsia="en-GB"/>
            </w:rPr>
            <w:tab/>
          </w:r>
          <w:r w:rsidR="00372903" w:rsidRPr="00836F4A">
            <w:rPr>
              <w:rFonts w:eastAsiaTheme="minorEastAsia" w:cstheme="minorBidi"/>
              <w:lang w:eastAsia="en-GB"/>
            </w:rPr>
            <w:t>Statements</w:t>
          </w:r>
          <w:r w:rsidR="00372903" w:rsidRPr="00836F4A">
            <w:rPr>
              <w:rFonts w:eastAsiaTheme="minorEastAsia" w:cstheme="minorBidi"/>
              <w:lang w:eastAsia="en-GB"/>
            </w:rPr>
            <w:tab/>
          </w:r>
          <w:r w:rsidR="00A30179" w:rsidRPr="00836F4A">
            <w:rPr>
              <w:rFonts w:eastAsiaTheme="minorEastAsia" w:cstheme="minorBidi"/>
              <w:lang w:eastAsia="en-GB"/>
            </w:rPr>
            <w:t>3</w:t>
          </w:r>
        </w:p>
        <w:p w:rsidR="00372903" w:rsidRPr="00836F4A" w:rsidRDefault="00372903" w:rsidP="00372903">
          <w:pPr>
            <w:spacing w:line="360" w:lineRule="auto"/>
            <w:rPr>
              <w:rFonts w:asciiTheme="majorHAnsi" w:eastAsiaTheme="minorEastAsia" w:hAnsiTheme="majorHAnsi"/>
              <w:lang w:eastAsia="en-GB"/>
            </w:rPr>
          </w:pPr>
        </w:p>
        <w:p w:rsidR="00372903" w:rsidRPr="00836F4A" w:rsidRDefault="00372903" w:rsidP="00372903">
          <w:pPr>
            <w:pStyle w:val="TOC2"/>
            <w:spacing w:line="360" w:lineRule="auto"/>
            <w:rPr>
              <w:rStyle w:val="Hyperlink"/>
            </w:rPr>
          </w:pPr>
          <w:r w:rsidRPr="00836F4A">
            <w:rPr>
              <w:rStyle w:val="Hyperlink"/>
            </w:rPr>
            <w:t>3</w:t>
          </w:r>
          <w:r w:rsidRPr="00836F4A">
            <w:rPr>
              <w:rStyle w:val="Hyperlink"/>
            </w:rPr>
            <w:tab/>
            <w:t>Response Rates</w:t>
          </w:r>
          <w:r w:rsidRPr="00836F4A">
            <w:rPr>
              <w:rStyle w:val="Hyperlink"/>
            </w:rPr>
            <w:tab/>
            <w:t>4</w:t>
          </w:r>
        </w:p>
        <w:p w:rsidR="00372903" w:rsidRPr="00836F4A" w:rsidRDefault="00372903" w:rsidP="00372903">
          <w:pPr>
            <w:spacing w:line="360" w:lineRule="auto"/>
            <w:rPr>
              <w:rFonts w:asciiTheme="majorHAnsi" w:hAnsiTheme="majorHAnsi"/>
            </w:rPr>
          </w:pPr>
        </w:p>
        <w:p w:rsidR="00A47B65" w:rsidRPr="00836F4A" w:rsidRDefault="00372903" w:rsidP="00372903">
          <w:pPr>
            <w:pStyle w:val="TOC2"/>
            <w:spacing w:line="360" w:lineRule="auto"/>
            <w:rPr>
              <w:rFonts w:eastAsiaTheme="minorEastAsia" w:cstheme="minorBidi"/>
              <w:lang w:eastAsia="en-GB"/>
            </w:rPr>
          </w:pPr>
          <w:r w:rsidRPr="00836F4A">
            <w:rPr>
              <w:rStyle w:val="Hyperlink"/>
            </w:rPr>
            <w:t>4</w:t>
          </w:r>
          <w:r w:rsidRPr="00836F4A">
            <w:rPr>
              <w:rStyle w:val="Hyperlink"/>
            </w:rPr>
            <w:tab/>
          </w:r>
          <w:r w:rsidR="0077043E" w:rsidRPr="00836F4A">
            <w:rPr>
              <w:rStyle w:val="Hyperlink"/>
            </w:rPr>
            <w:t xml:space="preserve">Corporate Results - </w:t>
          </w:r>
          <w:r w:rsidR="00A47B65" w:rsidRPr="00836F4A">
            <w:rPr>
              <w:rStyle w:val="Hyperlink"/>
            </w:rPr>
            <w:t>Summary</w:t>
          </w:r>
          <w:r w:rsidR="00A47B65" w:rsidRPr="00836F4A">
            <w:rPr>
              <w:webHidden/>
            </w:rPr>
            <w:tab/>
          </w:r>
          <w:r w:rsidR="0077043E" w:rsidRPr="00836F4A">
            <w:rPr>
              <w:webHidden/>
            </w:rPr>
            <w:t>5</w:t>
          </w:r>
          <w:r w:rsidR="00CE6EDB" w:rsidRPr="00836F4A">
            <w:fldChar w:fldCharType="end"/>
          </w:r>
        </w:p>
        <w:p w:rsidR="00A47B65" w:rsidRPr="00836F4A" w:rsidRDefault="00A47B65" w:rsidP="00372903">
          <w:pPr>
            <w:tabs>
              <w:tab w:val="right" w:pos="9781"/>
            </w:tabs>
            <w:spacing w:line="360" w:lineRule="auto"/>
            <w:rPr>
              <w:rFonts w:asciiTheme="majorHAnsi" w:eastAsiaTheme="minorEastAsia" w:hAnsiTheme="majorHAnsi"/>
              <w:noProof/>
            </w:rPr>
          </w:pPr>
        </w:p>
        <w:p w:rsidR="00673CEB" w:rsidRPr="00836F4A" w:rsidRDefault="001054F8" w:rsidP="00372903">
          <w:pPr>
            <w:pStyle w:val="TOC2"/>
            <w:spacing w:line="360" w:lineRule="auto"/>
            <w:ind w:left="1701"/>
            <w:rPr>
              <w:rFonts w:eastAsiaTheme="minorEastAsia" w:cstheme="minorBidi"/>
              <w:b w:val="0"/>
              <w:szCs w:val="22"/>
              <w:lang w:eastAsia="en-GB"/>
            </w:rPr>
          </w:pPr>
          <w:hyperlink w:anchor="_Toc426970989" w:history="1">
            <w:r w:rsidR="0077043E" w:rsidRPr="00836F4A">
              <w:rPr>
                <w:rStyle w:val="Hyperlink"/>
                <w:b w:val="0"/>
              </w:rPr>
              <w:t>4</w:t>
            </w:r>
            <w:r w:rsidR="00673CEB" w:rsidRPr="00836F4A">
              <w:rPr>
                <w:rStyle w:val="Hyperlink"/>
                <w:b w:val="0"/>
              </w:rPr>
              <w:t>.1</w:t>
            </w:r>
            <w:r w:rsidR="00673CEB" w:rsidRPr="00836F4A">
              <w:rPr>
                <w:rFonts w:eastAsiaTheme="minorEastAsia" w:cstheme="minorBidi"/>
                <w:b w:val="0"/>
                <w:szCs w:val="22"/>
                <w:lang w:eastAsia="en-GB"/>
              </w:rPr>
              <w:tab/>
            </w:r>
            <w:r w:rsidR="00673CEB" w:rsidRPr="00836F4A">
              <w:rPr>
                <w:rStyle w:val="Hyperlink"/>
                <w:b w:val="0"/>
              </w:rPr>
              <w:t>Corporate</w:t>
            </w:r>
            <w:r w:rsidR="0077043E" w:rsidRPr="00836F4A">
              <w:rPr>
                <w:rStyle w:val="Hyperlink"/>
                <w:b w:val="0"/>
              </w:rPr>
              <w:t xml:space="preserve"> Response Rates</w:t>
            </w:r>
            <w:r w:rsidR="00673CEB" w:rsidRPr="00836F4A">
              <w:rPr>
                <w:b w:val="0"/>
                <w:webHidden/>
              </w:rPr>
              <w:tab/>
            </w:r>
            <w:r w:rsidR="0077043E" w:rsidRPr="00836F4A">
              <w:rPr>
                <w:b w:val="0"/>
                <w:webHidden/>
              </w:rPr>
              <w:t>5</w:t>
            </w:r>
          </w:hyperlink>
        </w:p>
        <w:p w:rsidR="00673CEB" w:rsidRPr="00836F4A" w:rsidRDefault="001054F8" w:rsidP="00372903">
          <w:pPr>
            <w:pStyle w:val="TOC2"/>
            <w:spacing w:line="360" w:lineRule="auto"/>
            <w:ind w:left="1701"/>
            <w:rPr>
              <w:rFonts w:eastAsiaTheme="minorEastAsia" w:cstheme="minorBidi"/>
              <w:b w:val="0"/>
              <w:szCs w:val="22"/>
              <w:lang w:eastAsia="en-GB"/>
            </w:rPr>
          </w:pPr>
          <w:hyperlink w:anchor="_Toc426970990" w:history="1">
            <w:r w:rsidR="0077043E" w:rsidRPr="00836F4A">
              <w:rPr>
                <w:rStyle w:val="Hyperlink"/>
                <w:b w:val="0"/>
              </w:rPr>
              <w:t>4</w:t>
            </w:r>
            <w:r w:rsidR="00673CEB" w:rsidRPr="00836F4A">
              <w:rPr>
                <w:rStyle w:val="Hyperlink"/>
                <w:b w:val="0"/>
              </w:rPr>
              <w:t>.2</w:t>
            </w:r>
            <w:r w:rsidR="00673CEB" w:rsidRPr="00836F4A">
              <w:rPr>
                <w:rFonts w:eastAsiaTheme="minorEastAsia" w:cstheme="minorBidi"/>
                <w:b w:val="0"/>
                <w:szCs w:val="22"/>
                <w:lang w:eastAsia="en-GB"/>
              </w:rPr>
              <w:tab/>
            </w:r>
            <w:r w:rsidR="0077043E" w:rsidRPr="00836F4A">
              <w:rPr>
                <w:rStyle w:val="Hyperlink"/>
                <w:b w:val="0"/>
              </w:rPr>
              <w:t>Corporate Statements and Responses</w:t>
            </w:r>
            <w:r w:rsidR="00673CEB" w:rsidRPr="00836F4A">
              <w:rPr>
                <w:b w:val="0"/>
                <w:webHidden/>
              </w:rPr>
              <w:tab/>
            </w:r>
            <w:r w:rsidR="0077043E" w:rsidRPr="00836F4A">
              <w:rPr>
                <w:b w:val="0"/>
                <w:webHidden/>
              </w:rPr>
              <w:t>5</w:t>
            </w:r>
          </w:hyperlink>
        </w:p>
        <w:p w:rsidR="00673CEB" w:rsidRPr="00836F4A" w:rsidRDefault="001054F8" w:rsidP="00372903">
          <w:pPr>
            <w:pStyle w:val="TOC2"/>
            <w:spacing w:line="360" w:lineRule="auto"/>
            <w:ind w:left="1701"/>
            <w:rPr>
              <w:rFonts w:eastAsiaTheme="minorEastAsia" w:cstheme="minorBidi"/>
              <w:b w:val="0"/>
              <w:szCs w:val="22"/>
              <w:lang w:eastAsia="en-GB"/>
            </w:rPr>
          </w:pPr>
          <w:hyperlink w:anchor="_Toc426970991" w:history="1">
            <w:r w:rsidR="0077043E" w:rsidRPr="00836F4A">
              <w:rPr>
                <w:rStyle w:val="Hyperlink"/>
                <w:b w:val="0"/>
              </w:rPr>
              <w:t>4</w:t>
            </w:r>
            <w:r w:rsidR="00673CEB" w:rsidRPr="00836F4A">
              <w:rPr>
                <w:rStyle w:val="Hyperlink"/>
                <w:b w:val="0"/>
              </w:rPr>
              <w:t>.3</w:t>
            </w:r>
            <w:r w:rsidR="00673CEB" w:rsidRPr="00836F4A">
              <w:rPr>
                <w:rFonts w:eastAsiaTheme="minorEastAsia" w:cstheme="minorBidi"/>
                <w:b w:val="0"/>
                <w:szCs w:val="22"/>
                <w:lang w:eastAsia="en-GB"/>
              </w:rPr>
              <w:tab/>
            </w:r>
            <w:r w:rsidR="0077043E" w:rsidRPr="00836F4A">
              <w:rPr>
                <w:rStyle w:val="Hyperlink"/>
                <w:b w:val="0"/>
              </w:rPr>
              <w:t>Corporate Employee Engagement Index (EEI)</w:t>
            </w:r>
            <w:r w:rsidR="00673CEB" w:rsidRPr="00836F4A">
              <w:rPr>
                <w:b w:val="0"/>
                <w:webHidden/>
              </w:rPr>
              <w:tab/>
            </w:r>
            <w:r w:rsidR="0077043E" w:rsidRPr="00836F4A">
              <w:rPr>
                <w:b w:val="0"/>
                <w:webHidden/>
              </w:rPr>
              <w:t>7</w:t>
            </w:r>
          </w:hyperlink>
        </w:p>
        <w:p w:rsidR="00673CEB" w:rsidRPr="00836F4A" w:rsidRDefault="001054F8" w:rsidP="00372903">
          <w:pPr>
            <w:pStyle w:val="TOC2"/>
            <w:spacing w:line="360" w:lineRule="auto"/>
            <w:ind w:left="1701"/>
            <w:rPr>
              <w:rFonts w:eastAsiaTheme="minorEastAsia" w:cstheme="minorBidi"/>
              <w:b w:val="0"/>
              <w:szCs w:val="22"/>
              <w:lang w:eastAsia="en-GB"/>
            </w:rPr>
          </w:pPr>
          <w:hyperlink w:anchor="_Toc426970992" w:history="1">
            <w:r w:rsidR="0077043E" w:rsidRPr="00836F4A">
              <w:rPr>
                <w:rStyle w:val="Hyperlink"/>
                <w:b w:val="0"/>
              </w:rPr>
              <w:t>4</w:t>
            </w:r>
            <w:r w:rsidR="00673CEB" w:rsidRPr="00836F4A">
              <w:rPr>
                <w:rStyle w:val="Hyperlink"/>
                <w:b w:val="0"/>
              </w:rPr>
              <w:t>.4</w:t>
            </w:r>
            <w:r w:rsidR="00673CEB" w:rsidRPr="00836F4A">
              <w:rPr>
                <w:rFonts w:eastAsiaTheme="minorEastAsia" w:cstheme="minorBidi"/>
                <w:b w:val="0"/>
                <w:szCs w:val="22"/>
                <w:lang w:eastAsia="en-GB"/>
              </w:rPr>
              <w:tab/>
            </w:r>
            <w:r w:rsidR="0077043E" w:rsidRPr="00836F4A">
              <w:rPr>
                <w:rStyle w:val="Hyperlink"/>
                <w:b w:val="0"/>
              </w:rPr>
              <w:t>Staff Satisfaction</w:t>
            </w:r>
            <w:r w:rsidR="00673CEB" w:rsidRPr="00836F4A">
              <w:rPr>
                <w:b w:val="0"/>
                <w:webHidden/>
              </w:rPr>
              <w:tab/>
            </w:r>
            <w:r w:rsidR="0077043E" w:rsidRPr="00836F4A">
              <w:rPr>
                <w:b w:val="0"/>
                <w:webHidden/>
              </w:rPr>
              <w:t>8</w:t>
            </w:r>
          </w:hyperlink>
        </w:p>
        <w:p w:rsidR="00673CEB" w:rsidRPr="00836F4A" w:rsidRDefault="001054F8" w:rsidP="00372903">
          <w:pPr>
            <w:pStyle w:val="TOC2"/>
            <w:spacing w:line="360" w:lineRule="auto"/>
            <w:ind w:left="1701"/>
            <w:rPr>
              <w:rFonts w:eastAsiaTheme="minorEastAsia" w:cstheme="minorBidi"/>
              <w:b w:val="0"/>
              <w:szCs w:val="22"/>
              <w:lang w:eastAsia="en-GB"/>
            </w:rPr>
          </w:pPr>
          <w:hyperlink w:anchor="_Toc426970993" w:history="1">
            <w:r w:rsidR="0077043E" w:rsidRPr="00836F4A">
              <w:rPr>
                <w:rStyle w:val="Hyperlink"/>
                <w:b w:val="0"/>
              </w:rPr>
              <w:t>4</w:t>
            </w:r>
            <w:r w:rsidR="00673CEB" w:rsidRPr="00836F4A">
              <w:rPr>
                <w:rStyle w:val="Hyperlink"/>
                <w:b w:val="0"/>
              </w:rPr>
              <w:t>.5</w:t>
            </w:r>
            <w:r w:rsidR="00673CEB" w:rsidRPr="00836F4A">
              <w:rPr>
                <w:rFonts w:eastAsiaTheme="minorEastAsia" w:cstheme="minorBidi"/>
                <w:b w:val="0"/>
                <w:szCs w:val="22"/>
                <w:lang w:eastAsia="en-GB"/>
              </w:rPr>
              <w:tab/>
            </w:r>
            <w:r w:rsidR="0077043E" w:rsidRPr="00836F4A">
              <w:rPr>
                <w:rStyle w:val="Hyperlink"/>
                <w:b w:val="0"/>
              </w:rPr>
              <w:t>Key Themes</w:t>
            </w:r>
            <w:r w:rsidR="00673CEB" w:rsidRPr="00836F4A">
              <w:rPr>
                <w:b w:val="0"/>
                <w:webHidden/>
              </w:rPr>
              <w:tab/>
            </w:r>
            <w:r w:rsidR="0077043E" w:rsidRPr="00836F4A">
              <w:rPr>
                <w:b w:val="0"/>
                <w:webHidden/>
              </w:rPr>
              <w:t>8</w:t>
            </w:r>
          </w:hyperlink>
        </w:p>
        <w:p w:rsidR="00673CEB" w:rsidRPr="00836F4A" w:rsidRDefault="001054F8" w:rsidP="00372903">
          <w:pPr>
            <w:pStyle w:val="TOC2"/>
            <w:spacing w:line="360" w:lineRule="auto"/>
            <w:ind w:left="1701"/>
            <w:rPr>
              <w:b w:val="0"/>
            </w:rPr>
          </w:pPr>
          <w:hyperlink w:anchor="_Toc426970994" w:history="1">
            <w:r w:rsidR="0077043E" w:rsidRPr="00836F4A">
              <w:rPr>
                <w:rStyle w:val="Hyperlink"/>
                <w:b w:val="0"/>
              </w:rPr>
              <w:t>4</w:t>
            </w:r>
            <w:r w:rsidR="00673CEB" w:rsidRPr="00836F4A">
              <w:rPr>
                <w:rStyle w:val="Hyperlink"/>
                <w:b w:val="0"/>
              </w:rPr>
              <w:t>.6</w:t>
            </w:r>
            <w:r w:rsidR="00673CEB" w:rsidRPr="00836F4A">
              <w:rPr>
                <w:rFonts w:eastAsiaTheme="minorEastAsia" w:cstheme="minorBidi"/>
                <w:b w:val="0"/>
                <w:szCs w:val="22"/>
                <w:lang w:eastAsia="en-GB"/>
              </w:rPr>
              <w:tab/>
            </w:r>
            <w:r w:rsidR="00836F4A" w:rsidRPr="00836F4A">
              <w:rPr>
                <w:rStyle w:val="Hyperlink"/>
                <w:b w:val="0"/>
              </w:rPr>
              <w:t>Additional Comments</w:t>
            </w:r>
            <w:r w:rsidR="00673CEB" w:rsidRPr="00836F4A">
              <w:rPr>
                <w:b w:val="0"/>
                <w:webHidden/>
              </w:rPr>
              <w:tab/>
            </w:r>
            <w:r w:rsidR="00836F4A" w:rsidRPr="00836F4A">
              <w:rPr>
                <w:b w:val="0"/>
                <w:webHidden/>
              </w:rPr>
              <w:t>9</w:t>
            </w:r>
          </w:hyperlink>
        </w:p>
        <w:p w:rsidR="00372903" w:rsidRPr="00836F4A" w:rsidRDefault="00372903" w:rsidP="00372903">
          <w:pPr>
            <w:rPr>
              <w:rFonts w:asciiTheme="majorHAnsi" w:eastAsiaTheme="minorEastAsia" w:hAnsiTheme="majorHAnsi"/>
              <w:sz w:val="28"/>
              <w:szCs w:val="28"/>
            </w:rPr>
          </w:pPr>
        </w:p>
        <w:p w:rsidR="00673CEB" w:rsidRPr="00836F4A" w:rsidRDefault="001054F8" w:rsidP="00372903">
          <w:pPr>
            <w:pStyle w:val="TOC1"/>
            <w:spacing w:before="0" w:after="0" w:line="360" w:lineRule="auto"/>
            <w:rPr>
              <w:rFonts w:asciiTheme="minorHAnsi" w:eastAsiaTheme="minorEastAsia" w:hAnsiTheme="minorHAnsi" w:cstheme="minorBidi"/>
              <w:b w:val="0"/>
              <w:sz w:val="22"/>
              <w:szCs w:val="22"/>
              <w:lang w:eastAsia="en-GB"/>
            </w:rPr>
          </w:pPr>
          <w:hyperlink w:anchor="_Toc426970996" w:history="1">
            <w:r w:rsidR="00836F4A" w:rsidRPr="00836F4A">
              <w:rPr>
                <w:rStyle w:val="Hyperlink"/>
              </w:rPr>
              <w:t>5</w:t>
            </w:r>
            <w:r w:rsidR="00673CEB" w:rsidRPr="00836F4A">
              <w:rPr>
                <w:rFonts w:asciiTheme="minorHAnsi" w:eastAsiaTheme="minorEastAsia" w:hAnsiTheme="minorHAnsi" w:cstheme="minorBidi"/>
                <w:b w:val="0"/>
                <w:sz w:val="22"/>
                <w:szCs w:val="22"/>
                <w:lang w:eastAsia="en-GB"/>
              </w:rPr>
              <w:tab/>
            </w:r>
            <w:r w:rsidR="00673CEB" w:rsidRPr="00836F4A">
              <w:rPr>
                <w:rStyle w:val="Hyperlink"/>
              </w:rPr>
              <w:t xml:space="preserve">Recommendations following </w:t>
            </w:r>
            <w:r w:rsidR="00836F4A" w:rsidRPr="00836F4A">
              <w:rPr>
                <w:rStyle w:val="Hyperlink"/>
              </w:rPr>
              <w:t>August/September</w:t>
            </w:r>
            <w:r w:rsidR="00673CEB" w:rsidRPr="00836F4A">
              <w:rPr>
                <w:rStyle w:val="Hyperlink"/>
              </w:rPr>
              <w:t xml:space="preserve"> 201</w:t>
            </w:r>
            <w:r w:rsidR="00836F4A" w:rsidRPr="00836F4A">
              <w:rPr>
                <w:rStyle w:val="Hyperlink"/>
              </w:rPr>
              <w:t>6</w:t>
            </w:r>
            <w:r w:rsidR="00673CEB" w:rsidRPr="00836F4A">
              <w:rPr>
                <w:rStyle w:val="Hyperlink"/>
              </w:rPr>
              <w:t xml:space="preserve"> Staff Survey</w:t>
            </w:r>
            <w:r w:rsidR="00673CEB" w:rsidRPr="00836F4A">
              <w:rPr>
                <w:webHidden/>
              </w:rPr>
              <w:tab/>
            </w:r>
            <w:r w:rsidR="00836F4A" w:rsidRPr="00836F4A">
              <w:rPr>
                <w:webHidden/>
              </w:rPr>
              <w:t>9</w:t>
            </w:r>
          </w:hyperlink>
        </w:p>
        <w:p w:rsidR="00BE5C97" w:rsidRDefault="00BE5C97" w:rsidP="00A47B65">
          <w:pPr>
            <w:tabs>
              <w:tab w:val="right" w:pos="9781"/>
            </w:tabs>
          </w:pPr>
          <w:r w:rsidRPr="00836F4A">
            <w:rPr>
              <w:b/>
              <w:bCs/>
              <w:noProof/>
            </w:rPr>
            <w:fldChar w:fldCharType="end"/>
          </w:r>
        </w:p>
      </w:sdtContent>
    </w:sdt>
    <w:p w:rsidR="003C507D" w:rsidRDefault="003C507D" w:rsidP="00B35FE1">
      <w:pPr>
        <w:pStyle w:val="BodyText"/>
        <w:spacing w:line="276" w:lineRule="auto"/>
        <w:ind w:right="57"/>
        <w:jc w:val="both"/>
        <w:rPr>
          <w:rFonts w:ascii="Calibri" w:hAnsi="Calibri" w:cstheme="majorHAnsi"/>
          <w:sz w:val="24"/>
        </w:rPr>
      </w:pPr>
    </w:p>
    <w:p w:rsidR="003C507D" w:rsidRDefault="003C507D" w:rsidP="00B35FE1">
      <w:pPr>
        <w:pStyle w:val="BodyText"/>
        <w:spacing w:line="276" w:lineRule="auto"/>
        <w:ind w:right="57"/>
        <w:jc w:val="both"/>
        <w:rPr>
          <w:rFonts w:ascii="Calibri" w:hAnsi="Calibri" w:cstheme="majorHAnsi"/>
          <w:sz w:val="24"/>
        </w:rPr>
      </w:pPr>
    </w:p>
    <w:p w:rsidR="003C507D" w:rsidRDefault="003C507D" w:rsidP="00B35FE1">
      <w:pPr>
        <w:pStyle w:val="BodyText"/>
        <w:spacing w:line="276" w:lineRule="auto"/>
        <w:ind w:right="57"/>
        <w:jc w:val="both"/>
        <w:rPr>
          <w:rFonts w:ascii="Calibri" w:hAnsi="Calibri" w:cstheme="majorHAnsi"/>
          <w:sz w:val="24"/>
        </w:rPr>
      </w:pPr>
    </w:p>
    <w:p w:rsidR="003C507D" w:rsidRDefault="003C507D" w:rsidP="00B35FE1">
      <w:pPr>
        <w:pStyle w:val="BodyText"/>
        <w:spacing w:line="276" w:lineRule="auto"/>
        <w:ind w:right="57"/>
        <w:jc w:val="both"/>
        <w:rPr>
          <w:rFonts w:ascii="Calibri" w:hAnsi="Calibri" w:cstheme="majorHAnsi"/>
          <w:sz w:val="24"/>
        </w:rPr>
      </w:pPr>
    </w:p>
    <w:p w:rsidR="003C507D" w:rsidRDefault="003C507D" w:rsidP="00B35FE1">
      <w:pPr>
        <w:pStyle w:val="BodyText"/>
        <w:spacing w:line="276" w:lineRule="auto"/>
        <w:ind w:right="57"/>
        <w:jc w:val="both"/>
        <w:rPr>
          <w:rFonts w:ascii="Calibri" w:hAnsi="Calibri" w:cstheme="majorHAnsi"/>
          <w:sz w:val="24"/>
        </w:rPr>
      </w:pPr>
    </w:p>
    <w:p w:rsidR="003C507D" w:rsidRDefault="003C507D" w:rsidP="00B35FE1">
      <w:pPr>
        <w:pStyle w:val="BodyText"/>
        <w:spacing w:line="276" w:lineRule="auto"/>
        <w:ind w:right="57"/>
        <w:jc w:val="both"/>
        <w:rPr>
          <w:rFonts w:ascii="Calibri" w:hAnsi="Calibri" w:cstheme="majorHAnsi"/>
          <w:sz w:val="24"/>
        </w:rPr>
      </w:pPr>
    </w:p>
    <w:p w:rsidR="003C507D" w:rsidRDefault="003C507D" w:rsidP="00B35FE1">
      <w:pPr>
        <w:pStyle w:val="BodyText"/>
        <w:spacing w:line="276" w:lineRule="auto"/>
        <w:ind w:right="57"/>
        <w:jc w:val="both"/>
        <w:rPr>
          <w:rFonts w:ascii="Calibri" w:hAnsi="Calibri" w:cstheme="majorHAnsi"/>
          <w:sz w:val="24"/>
        </w:rPr>
      </w:pPr>
    </w:p>
    <w:p w:rsidR="003C507D" w:rsidRDefault="003C507D" w:rsidP="00B35FE1">
      <w:pPr>
        <w:pStyle w:val="BodyText"/>
        <w:spacing w:line="276" w:lineRule="auto"/>
        <w:ind w:right="57"/>
        <w:jc w:val="both"/>
        <w:rPr>
          <w:rFonts w:ascii="Calibri" w:hAnsi="Calibri" w:cstheme="majorHAnsi"/>
          <w:sz w:val="24"/>
        </w:rPr>
      </w:pPr>
    </w:p>
    <w:p w:rsidR="001213BD" w:rsidRPr="00E8504C" w:rsidRDefault="004078DF" w:rsidP="0073554B">
      <w:pPr>
        <w:pStyle w:val="Heading1"/>
        <w:spacing w:after="0" w:line="276" w:lineRule="auto"/>
      </w:pPr>
      <w:bookmarkStart w:id="0" w:name="_Toc426970987"/>
      <w:r w:rsidRPr="00E8504C">
        <w:lastRenderedPageBreak/>
        <w:t>1</w:t>
      </w:r>
      <w:r w:rsidRPr="00E8504C">
        <w:tab/>
      </w:r>
      <w:bookmarkEnd w:id="0"/>
      <w:r w:rsidR="00C551B0">
        <w:t>Background</w:t>
      </w:r>
    </w:p>
    <w:p w:rsidR="0073554B" w:rsidRPr="00997B19" w:rsidRDefault="0073554B" w:rsidP="0073554B">
      <w:pPr>
        <w:spacing w:line="276" w:lineRule="auto"/>
        <w:jc w:val="both"/>
        <w:rPr>
          <w:rFonts w:asciiTheme="majorHAnsi" w:hAnsiTheme="majorHAnsi"/>
          <w:sz w:val="16"/>
          <w:szCs w:val="16"/>
          <w:highlight w:val="yellow"/>
        </w:rPr>
      </w:pPr>
    </w:p>
    <w:p w:rsidR="004078DF" w:rsidRDefault="00C25E78" w:rsidP="0073554B">
      <w:pPr>
        <w:spacing w:line="276" w:lineRule="auto"/>
        <w:jc w:val="both"/>
        <w:rPr>
          <w:rFonts w:asciiTheme="majorHAnsi" w:hAnsiTheme="majorHAnsi"/>
          <w:sz w:val="24"/>
        </w:rPr>
      </w:pPr>
      <w:r w:rsidRPr="0077043E">
        <w:rPr>
          <w:rFonts w:asciiTheme="majorHAnsi" w:hAnsiTheme="majorHAnsi"/>
          <w:sz w:val="24"/>
        </w:rPr>
        <w:t xml:space="preserve">With the aim of improving communication and staff engagement, an initial staff survey was launched in July 2014 in order to promote and encourage open and honest feedback </w:t>
      </w:r>
      <w:r w:rsidR="00C551B0" w:rsidRPr="0077043E">
        <w:rPr>
          <w:rFonts w:asciiTheme="majorHAnsi" w:hAnsiTheme="majorHAnsi"/>
          <w:sz w:val="24"/>
        </w:rPr>
        <w:t xml:space="preserve">from all members of Staff (except Directors) within </w:t>
      </w:r>
      <w:r w:rsidRPr="0077043E">
        <w:rPr>
          <w:rFonts w:asciiTheme="majorHAnsi" w:hAnsiTheme="majorHAnsi"/>
          <w:sz w:val="24"/>
        </w:rPr>
        <w:t>BT Lancashire Service</w:t>
      </w:r>
      <w:r w:rsidR="0083207C" w:rsidRPr="0077043E">
        <w:rPr>
          <w:rFonts w:asciiTheme="majorHAnsi" w:hAnsiTheme="majorHAnsi"/>
          <w:sz w:val="24"/>
        </w:rPr>
        <w:t>s</w:t>
      </w:r>
      <w:r w:rsidRPr="0077043E">
        <w:rPr>
          <w:rFonts w:asciiTheme="majorHAnsi" w:hAnsiTheme="majorHAnsi"/>
          <w:sz w:val="24"/>
        </w:rPr>
        <w:t xml:space="preserve">.  This survey was repeated </w:t>
      </w:r>
      <w:r w:rsidR="00C551B0" w:rsidRPr="0077043E">
        <w:rPr>
          <w:rFonts w:asciiTheme="majorHAnsi" w:hAnsiTheme="majorHAnsi"/>
          <w:sz w:val="24"/>
        </w:rPr>
        <w:t xml:space="preserve">in December 2014, </w:t>
      </w:r>
      <w:r w:rsidRPr="0077043E">
        <w:rPr>
          <w:rFonts w:asciiTheme="majorHAnsi" w:hAnsiTheme="majorHAnsi"/>
          <w:sz w:val="24"/>
        </w:rPr>
        <w:t>July 2015</w:t>
      </w:r>
      <w:r w:rsidR="00C551B0" w:rsidRPr="0077043E">
        <w:rPr>
          <w:rFonts w:asciiTheme="majorHAnsi" w:hAnsiTheme="majorHAnsi"/>
          <w:sz w:val="24"/>
        </w:rPr>
        <w:t xml:space="preserve"> and, more recently, in August 2016. T</w:t>
      </w:r>
      <w:r w:rsidRPr="0077043E">
        <w:rPr>
          <w:rFonts w:asciiTheme="majorHAnsi" w:hAnsiTheme="majorHAnsi"/>
          <w:sz w:val="24"/>
        </w:rPr>
        <w:t xml:space="preserve">his short report summarises the main points/issues emerging from the </w:t>
      </w:r>
      <w:r w:rsidR="00C551B0" w:rsidRPr="0077043E">
        <w:rPr>
          <w:rFonts w:asciiTheme="majorHAnsi" w:hAnsiTheme="majorHAnsi"/>
          <w:sz w:val="24"/>
        </w:rPr>
        <w:t>July 2016</w:t>
      </w:r>
      <w:r w:rsidR="0083207C" w:rsidRPr="0077043E">
        <w:rPr>
          <w:rFonts w:asciiTheme="majorHAnsi" w:hAnsiTheme="majorHAnsi"/>
          <w:sz w:val="24"/>
        </w:rPr>
        <w:t xml:space="preserve"> </w:t>
      </w:r>
      <w:r w:rsidRPr="0077043E">
        <w:rPr>
          <w:rFonts w:asciiTheme="majorHAnsi" w:hAnsiTheme="majorHAnsi"/>
          <w:sz w:val="24"/>
        </w:rPr>
        <w:t>exercise including response rates, en</w:t>
      </w:r>
      <w:r w:rsidR="0083207C" w:rsidRPr="0077043E">
        <w:rPr>
          <w:rFonts w:asciiTheme="majorHAnsi" w:hAnsiTheme="majorHAnsi"/>
          <w:sz w:val="24"/>
        </w:rPr>
        <w:t xml:space="preserve">gagement scores, key themes </w:t>
      </w:r>
      <w:r w:rsidRPr="0077043E">
        <w:rPr>
          <w:rFonts w:asciiTheme="majorHAnsi" w:hAnsiTheme="majorHAnsi"/>
          <w:sz w:val="24"/>
        </w:rPr>
        <w:t>a</w:t>
      </w:r>
      <w:r w:rsidR="0083207C" w:rsidRPr="0077043E">
        <w:rPr>
          <w:rFonts w:asciiTheme="majorHAnsi" w:hAnsiTheme="majorHAnsi"/>
          <w:sz w:val="24"/>
        </w:rPr>
        <w:t>nd a</w:t>
      </w:r>
      <w:r w:rsidRPr="0077043E">
        <w:rPr>
          <w:rFonts w:asciiTheme="majorHAnsi" w:hAnsiTheme="majorHAnsi"/>
          <w:sz w:val="24"/>
        </w:rPr>
        <w:t xml:space="preserve"> detailed action plan.</w:t>
      </w:r>
      <w:r w:rsidRPr="00A21D24">
        <w:rPr>
          <w:rFonts w:asciiTheme="majorHAnsi" w:hAnsiTheme="majorHAnsi"/>
          <w:sz w:val="24"/>
        </w:rPr>
        <w:t xml:space="preserve">   </w:t>
      </w:r>
    </w:p>
    <w:p w:rsidR="00B415B2" w:rsidRPr="00372903" w:rsidRDefault="00B415B2" w:rsidP="0073554B">
      <w:pPr>
        <w:spacing w:line="276" w:lineRule="auto"/>
        <w:rPr>
          <w:rFonts w:asciiTheme="majorHAnsi" w:hAnsiTheme="majorHAnsi"/>
          <w:b/>
          <w:sz w:val="24"/>
        </w:rPr>
      </w:pPr>
      <w:bookmarkStart w:id="1" w:name="_Toc426970988"/>
    </w:p>
    <w:p w:rsidR="00133F9D" w:rsidRDefault="001213BD" w:rsidP="0073554B">
      <w:pPr>
        <w:spacing w:line="276" w:lineRule="auto"/>
        <w:rPr>
          <w:rFonts w:asciiTheme="majorHAnsi" w:hAnsiTheme="majorHAnsi"/>
          <w:b/>
          <w:sz w:val="36"/>
          <w:szCs w:val="36"/>
        </w:rPr>
      </w:pPr>
      <w:r w:rsidRPr="006C7566">
        <w:rPr>
          <w:rFonts w:asciiTheme="majorHAnsi" w:hAnsiTheme="majorHAnsi"/>
          <w:b/>
          <w:sz w:val="36"/>
          <w:szCs w:val="36"/>
        </w:rPr>
        <w:t>2</w:t>
      </w:r>
      <w:r w:rsidR="00B35FE1" w:rsidRPr="006C7566">
        <w:rPr>
          <w:rFonts w:asciiTheme="majorHAnsi" w:hAnsiTheme="majorHAnsi"/>
          <w:b/>
          <w:sz w:val="36"/>
          <w:szCs w:val="36"/>
        </w:rPr>
        <w:tab/>
      </w:r>
      <w:bookmarkEnd w:id="1"/>
      <w:r w:rsidR="00B415B2">
        <w:rPr>
          <w:rFonts w:asciiTheme="majorHAnsi" w:hAnsiTheme="majorHAnsi"/>
          <w:b/>
          <w:sz w:val="36"/>
          <w:szCs w:val="36"/>
        </w:rPr>
        <w:t>Statements</w:t>
      </w:r>
    </w:p>
    <w:p w:rsidR="005F6AF7" w:rsidRPr="00997B19" w:rsidRDefault="005F6AF7" w:rsidP="0073554B">
      <w:pPr>
        <w:spacing w:line="276" w:lineRule="auto"/>
        <w:rPr>
          <w:rFonts w:asciiTheme="majorHAnsi" w:hAnsiTheme="majorHAnsi"/>
          <w:b/>
          <w:sz w:val="16"/>
          <w:szCs w:val="16"/>
        </w:rPr>
      </w:pPr>
    </w:p>
    <w:p w:rsidR="00B415B2" w:rsidRPr="0077043E" w:rsidRDefault="00B415B2" w:rsidP="00372903">
      <w:pPr>
        <w:spacing w:line="276" w:lineRule="auto"/>
        <w:jc w:val="both"/>
        <w:rPr>
          <w:rFonts w:asciiTheme="majorHAnsi" w:hAnsiTheme="majorHAnsi"/>
          <w:sz w:val="24"/>
        </w:rPr>
      </w:pPr>
      <w:bookmarkStart w:id="2" w:name="_Toc426970989"/>
      <w:r w:rsidRPr="0077043E">
        <w:rPr>
          <w:rFonts w:asciiTheme="majorHAnsi" w:hAnsiTheme="majorHAnsi"/>
          <w:sz w:val="24"/>
        </w:rPr>
        <w:t xml:space="preserve">The short, confidential survey comprises the following statements, with staff </w:t>
      </w:r>
      <w:r w:rsidR="00A30179" w:rsidRPr="0077043E">
        <w:rPr>
          <w:rFonts w:asciiTheme="majorHAnsi" w:hAnsiTheme="majorHAnsi"/>
          <w:sz w:val="24"/>
        </w:rPr>
        <w:t>given the opportunity</w:t>
      </w:r>
      <w:r w:rsidRPr="0077043E">
        <w:rPr>
          <w:rFonts w:asciiTheme="majorHAnsi" w:hAnsiTheme="majorHAnsi"/>
          <w:sz w:val="24"/>
        </w:rPr>
        <w:t xml:space="preserve"> to indicate how much they </w:t>
      </w:r>
      <w:r w:rsidR="00372903" w:rsidRPr="0077043E">
        <w:rPr>
          <w:rFonts w:asciiTheme="majorHAnsi" w:hAnsiTheme="majorHAnsi"/>
          <w:sz w:val="24"/>
        </w:rPr>
        <w:t xml:space="preserve">agree or disagree, </w:t>
      </w:r>
      <w:r w:rsidR="00895EEB" w:rsidRPr="0077043E">
        <w:rPr>
          <w:rFonts w:asciiTheme="majorHAnsi" w:hAnsiTheme="majorHAnsi"/>
          <w:sz w:val="24"/>
        </w:rPr>
        <w:t xml:space="preserve">score against a </w:t>
      </w:r>
      <w:r w:rsidR="00A30179" w:rsidRPr="0077043E">
        <w:rPr>
          <w:rFonts w:asciiTheme="majorHAnsi" w:hAnsiTheme="majorHAnsi"/>
          <w:sz w:val="24"/>
        </w:rPr>
        <w:t>ten-point-</w:t>
      </w:r>
      <w:r w:rsidRPr="0077043E">
        <w:rPr>
          <w:rFonts w:asciiTheme="majorHAnsi" w:hAnsiTheme="majorHAnsi"/>
          <w:sz w:val="24"/>
        </w:rPr>
        <w:t>scale</w:t>
      </w:r>
      <w:r w:rsidR="00372903" w:rsidRPr="0077043E">
        <w:rPr>
          <w:rFonts w:asciiTheme="majorHAnsi" w:hAnsiTheme="majorHAnsi"/>
          <w:sz w:val="24"/>
        </w:rPr>
        <w:t xml:space="preserve"> or free-type </w:t>
      </w:r>
      <w:r w:rsidR="00A30179" w:rsidRPr="0077043E">
        <w:rPr>
          <w:rFonts w:asciiTheme="majorHAnsi" w:hAnsiTheme="majorHAnsi"/>
          <w:sz w:val="24"/>
        </w:rPr>
        <w:t xml:space="preserve">their </w:t>
      </w:r>
      <w:r w:rsidR="00372903" w:rsidRPr="0077043E">
        <w:rPr>
          <w:rFonts w:asciiTheme="majorHAnsi" w:hAnsiTheme="majorHAnsi"/>
          <w:sz w:val="24"/>
        </w:rPr>
        <w:t>comments</w:t>
      </w:r>
      <w:r w:rsidRPr="0077043E">
        <w:rPr>
          <w:rFonts w:asciiTheme="majorHAnsi" w:hAnsiTheme="majorHAnsi"/>
          <w:sz w:val="24"/>
        </w:rPr>
        <w:t xml:space="preserve">.  </w:t>
      </w:r>
    </w:p>
    <w:p w:rsidR="00B415B2" w:rsidRPr="0077043E" w:rsidRDefault="00B415B2" w:rsidP="00372903">
      <w:pPr>
        <w:spacing w:line="276" w:lineRule="auto"/>
        <w:jc w:val="both"/>
        <w:rPr>
          <w:rFonts w:asciiTheme="majorHAnsi" w:hAnsiTheme="majorHAnsi"/>
          <w:sz w:val="24"/>
        </w:rPr>
      </w:pPr>
    </w:p>
    <w:tbl>
      <w:tblPr>
        <w:tblW w:w="9923" w:type="dxa"/>
        <w:tblLook w:val="04A0" w:firstRow="1" w:lastRow="0" w:firstColumn="1" w:lastColumn="0" w:noHBand="0" w:noVBand="1"/>
      </w:tblPr>
      <w:tblGrid>
        <w:gridCol w:w="9923"/>
      </w:tblGrid>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Senior Managers (i.e. Directors and Service Heads) clearly identify and articulate the future direction of the organisation, lead transformational change and inspire others to do so.</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The Senior Leadership Team (i.e. Directors and Senior Managers) are sufficiently visible in BT Lancashire Services.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understand how my work contributes to the future of BT Lancashire Services</w:t>
            </w:r>
            <w:r w:rsidR="007E7081" w:rsidRPr="0077043E">
              <w:rPr>
                <w:rFonts w:ascii="Calibri" w:hAnsi="Calibri"/>
                <w:color w:val="000000"/>
                <w:sz w:val="24"/>
                <w:lang w:eastAsia="en-GB"/>
              </w:rPr>
              <w:t>.</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believe that when change happens it happens for the right business reasons.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Things are changing for the better in my business unit.</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Working for BT Lancashire Services motivates me to do the best I can.</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take pride in the service BT Lancashire Services provides to its customers.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feel my ideas and opinions count.</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am empowered to challenge working practices and make improvements.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feel well informed of the budget challenges facing our customers and how they impact on BT Lancashire Services.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My achievements are recognised and celebrated.</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 xml:space="preserve">What are your thoughts on the </w:t>
            </w:r>
            <w:r w:rsidRPr="0077043E">
              <w:rPr>
                <w:rFonts w:ascii="Calibri" w:hAnsi="Calibri"/>
                <w:sz w:val="24"/>
                <w:lang w:eastAsia="en-GB"/>
              </w:rPr>
              <w:t xml:space="preserve">reward and recognition tool </w:t>
            </w:r>
            <w:r w:rsidRPr="0077043E">
              <w:rPr>
                <w:rFonts w:ascii="Calibri" w:hAnsi="Calibri"/>
                <w:color w:val="000000"/>
                <w:sz w:val="24"/>
                <w:lang w:eastAsia="en-GB"/>
              </w:rPr>
              <w:t>(Champions) being a valuable tool to recognise colleagues' achievements and to say thanks for a job well done?</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have a formal appraisal or performance development review (PDR) with my Line Manager at least once a year.</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think my performance on the job is evaluated fairly.</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My immediate Line Manager coaches me to give my best performance and gives me regular, useful feedback.</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My immediate Line Manager encourages the development of others.</w:t>
            </w:r>
          </w:p>
        </w:tc>
      </w:tr>
      <w:tr w:rsidR="000534BB" w:rsidRPr="000534BB"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am able to use my skills and abilities.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lastRenderedPageBreak/>
              <w:t>I have adequate materials, supplies and equipment to do my work.</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What are your thoughts on your working environment?</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It is easy for me to work with colleagues in other parts of BT Lancashire Services to deliver what the customer needs.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have a good relationship with my team and my immediate Line Manager and I feel he/she cares about me as a person.</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have a good work life balance.</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Do you feel you are encouraged to report errors, accidents or incidents and when errors, near misses or incidents are reported, do you feel action is taken to ensure that they do not happen again?</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My team has a meeting at least every month.</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I feel well informed about BT Lancashire Services.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On a scale of 1-10 (1 being not satisfied and 10 being very satisfied) how do you feel communication has been improved since the last survey was carried out in July 2015?</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Which communication channels do you feel are most effective?</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On a scale of 1-10 (1 being not satisfie</w:t>
            </w:r>
            <w:r w:rsidR="00A14E98">
              <w:rPr>
                <w:rFonts w:ascii="Calibri" w:hAnsi="Calibri"/>
                <w:color w:val="000000"/>
                <w:sz w:val="24"/>
                <w:lang w:eastAsia="en-GB"/>
              </w:rPr>
              <w:t xml:space="preserve">d and 10 being very satisfied) </w:t>
            </w:r>
            <w:r w:rsidRPr="0077043E">
              <w:rPr>
                <w:rFonts w:ascii="Calibri" w:hAnsi="Calibri"/>
                <w:color w:val="000000"/>
                <w:sz w:val="24"/>
                <w:lang w:eastAsia="en-GB"/>
              </w:rPr>
              <w:t>how do you feel working within BT Lancashire Services in general has improved since the last survey was carried out in July 2015?</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On a scale of 1-10 (1 being not satisfied and 10 being very satisfied) how satisfied are you working for BT Lancashire Services?</w:t>
            </w:r>
          </w:p>
        </w:tc>
      </w:tr>
      <w:tr w:rsidR="000534BB" w:rsidRPr="0077043E" w:rsidTr="000534BB">
        <w:trPr>
          <w:trHeight w:val="300"/>
        </w:trPr>
        <w:tc>
          <w:tcPr>
            <w:tcW w:w="9923" w:type="dxa"/>
            <w:tcBorders>
              <w:top w:val="nil"/>
              <w:left w:val="nil"/>
              <w:bottom w:val="nil"/>
              <w:right w:val="nil"/>
            </w:tcBorders>
            <w:shd w:val="clear" w:color="auto" w:fill="auto"/>
            <w:noWrap/>
            <w:vAlign w:val="bottom"/>
            <w:hideMark/>
          </w:tcPr>
          <w:p w:rsidR="000534BB" w:rsidRPr="0077043E" w:rsidRDefault="000534BB" w:rsidP="00372903">
            <w:pPr>
              <w:pStyle w:val="ListParagraph"/>
              <w:numPr>
                <w:ilvl w:val="0"/>
                <w:numId w:val="15"/>
              </w:numPr>
              <w:spacing w:line="276" w:lineRule="auto"/>
              <w:ind w:left="318"/>
              <w:jc w:val="both"/>
              <w:rPr>
                <w:rFonts w:ascii="Calibri" w:hAnsi="Calibri"/>
                <w:color w:val="000000"/>
                <w:sz w:val="24"/>
                <w:lang w:eastAsia="en-GB"/>
              </w:rPr>
            </w:pPr>
            <w:r w:rsidRPr="0077043E">
              <w:rPr>
                <w:rFonts w:ascii="Calibri" w:hAnsi="Calibri"/>
                <w:color w:val="000000"/>
                <w:sz w:val="24"/>
                <w:lang w:eastAsia="en-GB"/>
              </w:rPr>
              <w:t>The space below has been provided for you to feedback any additional comments.  This can be further feedback on one of the points above or comments about a topic or area that has not been covered.</w:t>
            </w:r>
          </w:p>
        </w:tc>
      </w:tr>
    </w:tbl>
    <w:p w:rsidR="0073554B" w:rsidRPr="0077043E" w:rsidRDefault="0073554B" w:rsidP="00372903">
      <w:pPr>
        <w:pStyle w:val="BodyText"/>
        <w:spacing w:after="0" w:line="276" w:lineRule="auto"/>
        <w:ind w:left="720" w:right="57"/>
        <w:jc w:val="both"/>
        <w:rPr>
          <w:rFonts w:ascii="Calibri" w:hAnsi="Calibri" w:cs="Calibri"/>
          <w:sz w:val="24"/>
          <w:szCs w:val="22"/>
        </w:rPr>
      </w:pPr>
    </w:p>
    <w:p w:rsidR="0073554B" w:rsidRPr="0077043E" w:rsidRDefault="000534BB" w:rsidP="00372903">
      <w:pPr>
        <w:pStyle w:val="BodyText"/>
        <w:spacing w:after="0" w:line="276" w:lineRule="auto"/>
        <w:ind w:right="57"/>
        <w:jc w:val="both"/>
        <w:rPr>
          <w:rFonts w:ascii="Calibri" w:hAnsi="Calibri" w:cs="Calibri"/>
          <w:sz w:val="24"/>
          <w:szCs w:val="22"/>
        </w:rPr>
      </w:pPr>
      <w:r w:rsidRPr="0077043E">
        <w:rPr>
          <w:rFonts w:ascii="Calibri" w:hAnsi="Calibri" w:cs="Calibri"/>
          <w:sz w:val="24"/>
          <w:szCs w:val="22"/>
        </w:rPr>
        <w:t>Staff were also asked to provide their thoughts on the Reward and Recognition Scheme, their working environment, the methods of communication used within BTLS and any other feedback they wished to divulge.</w:t>
      </w:r>
    </w:p>
    <w:p w:rsidR="00CE6EDB" w:rsidRPr="0077043E" w:rsidRDefault="00CE6EDB" w:rsidP="00895EEB">
      <w:pPr>
        <w:pStyle w:val="BodyText"/>
        <w:spacing w:after="0" w:line="276" w:lineRule="auto"/>
        <w:ind w:right="57"/>
        <w:jc w:val="both"/>
        <w:rPr>
          <w:rFonts w:ascii="Calibri" w:hAnsi="Calibri" w:cs="Calibri"/>
          <w:sz w:val="24"/>
          <w:szCs w:val="22"/>
        </w:rPr>
      </w:pPr>
    </w:p>
    <w:p w:rsidR="00CE6EDB" w:rsidRPr="0077043E" w:rsidRDefault="00CE6EDB" w:rsidP="00CE6EDB">
      <w:pPr>
        <w:rPr>
          <w:rFonts w:asciiTheme="majorHAnsi" w:hAnsiTheme="majorHAnsi"/>
          <w:b/>
          <w:sz w:val="36"/>
          <w:szCs w:val="36"/>
        </w:rPr>
      </w:pPr>
      <w:r w:rsidRPr="0077043E">
        <w:rPr>
          <w:rFonts w:asciiTheme="majorHAnsi" w:hAnsiTheme="majorHAnsi"/>
          <w:b/>
          <w:sz w:val="36"/>
          <w:szCs w:val="36"/>
        </w:rPr>
        <w:t>3</w:t>
      </w:r>
      <w:r w:rsidRPr="0077043E">
        <w:rPr>
          <w:rFonts w:asciiTheme="majorHAnsi" w:hAnsiTheme="majorHAnsi"/>
          <w:b/>
          <w:sz w:val="36"/>
          <w:szCs w:val="36"/>
        </w:rPr>
        <w:tab/>
        <w:t>Response Rates</w:t>
      </w:r>
    </w:p>
    <w:p w:rsidR="00CE6EDB" w:rsidRPr="0077043E" w:rsidRDefault="00CE6EDB" w:rsidP="00CE6EDB">
      <w:pPr>
        <w:rPr>
          <w:rFonts w:asciiTheme="majorHAnsi" w:hAnsiTheme="majorHAnsi"/>
          <w:b/>
          <w:sz w:val="16"/>
          <w:szCs w:val="16"/>
        </w:rPr>
      </w:pPr>
    </w:p>
    <w:p w:rsidR="00576048" w:rsidRDefault="00997B19" w:rsidP="00A30179">
      <w:pPr>
        <w:pStyle w:val="BodyText"/>
        <w:tabs>
          <w:tab w:val="left" w:pos="9905"/>
        </w:tabs>
        <w:spacing w:after="0" w:line="276" w:lineRule="auto"/>
        <w:ind w:right="-18"/>
        <w:jc w:val="both"/>
        <w:rPr>
          <w:rFonts w:ascii="Calibri" w:hAnsi="Calibri" w:cstheme="majorHAnsi"/>
          <w:sz w:val="24"/>
        </w:rPr>
      </w:pPr>
      <w:r w:rsidRPr="0077043E">
        <w:rPr>
          <w:rFonts w:ascii="Calibri" w:hAnsi="Calibri" w:cstheme="majorHAnsi"/>
          <w:sz w:val="24"/>
        </w:rPr>
        <w:t>The table below shows the volumes and response rate percentages per service area.</w:t>
      </w:r>
    </w:p>
    <w:tbl>
      <w:tblPr>
        <w:tblW w:w="9781" w:type="dxa"/>
        <w:tblInd w:w="-5" w:type="dxa"/>
        <w:tblLook w:val="04A0" w:firstRow="1" w:lastRow="0" w:firstColumn="1" w:lastColumn="0" w:noHBand="0" w:noVBand="1"/>
      </w:tblPr>
      <w:tblGrid>
        <w:gridCol w:w="4700"/>
        <w:gridCol w:w="3238"/>
        <w:gridCol w:w="1843"/>
      </w:tblGrid>
      <w:tr w:rsidR="00997B19" w:rsidRPr="00997B19" w:rsidTr="00997B19">
        <w:trPr>
          <w:trHeight w:val="361"/>
        </w:trPr>
        <w:tc>
          <w:tcPr>
            <w:tcW w:w="4700" w:type="dxa"/>
            <w:tcBorders>
              <w:top w:val="single" w:sz="4" w:space="0" w:color="auto"/>
              <w:left w:val="single" w:sz="4" w:space="0" w:color="auto"/>
              <w:bottom w:val="single" w:sz="4" w:space="0" w:color="auto"/>
              <w:right w:val="single" w:sz="4" w:space="0" w:color="auto"/>
            </w:tcBorders>
            <w:shd w:val="clear" w:color="70AD47" w:fill="70AD47"/>
            <w:vAlign w:val="center"/>
            <w:hideMark/>
          </w:tcPr>
          <w:p w:rsidR="00997B19" w:rsidRPr="00997B19" w:rsidRDefault="00997B19" w:rsidP="00997B19">
            <w:pPr>
              <w:rPr>
                <w:rFonts w:ascii="Calibri" w:hAnsi="Calibri"/>
                <w:b/>
                <w:bCs/>
                <w:color w:val="FFFFFF"/>
                <w:sz w:val="24"/>
                <w:lang w:eastAsia="en-GB"/>
              </w:rPr>
            </w:pPr>
            <w:r w:rsidRPr="00997B19">
              <w:rPr>
                <w:rFonts w:ascii="Calibri" w:hAnsi="Calibri"/>
                <w:b/>
                <w:bCs/>
                <w:color w:val="FFFFFF"/>
                <w:sz w:val="24"/>
                <w:lang w:eastAsia="en-GB"/>
              </w:rPr>
              <w:t>Service Area</w:t>
            </w:r>
          </w:p>
        </w:tc>
        <w:tc>
          <w:tcPr>
            <w:tcW w:w="3238" w:type="dxa"/>
            <w:tcBorders>
              <w:top w:val="single" w:sz="4" w:space="0" w:color="auto"/>
              <w:left w:val="single" w:sz="4" w:space="0" w:color="auto"/>
              <w:bottom w:val="single" w:sz="4" w:space="0" w:color="auto"/>
              <w:right w:val="single" w:sz="4" w:space="0" w:color="auto"/>
            </w:tcBorders>
            <w:shd w:val="clear" w:color="70AD47" w:fill="70AD47"/>
            <w:vAlign w:val="center"/>
            <w:hideMark/>
          </w:tcPr>
          <w:p w:rsidR="00997B19" w:rsidRPr="00997B19" w:rsidRDefault="00997B19" w:rsidP="00997B19">
            <w:pPr>
              <w:jc w:val="center"/>
              <w:rPr>
                <w:rFonts w:ascii="Calibri" w:hAnsi="Calibri"/>
                <w:b/>
                <w:bCs/>
                <w:color w:val="FFFFFF"/>
                <w:sz w:val="24"/>
                <w:lang w:eastAsia="en-GB"/>
              </w:rPr>
            </w:pPr>
            <w:r w:rsidRPr="00997B19">
              <w:rPr>
                <w:rFonts w:ascii="Calibri" w:hAnsi="Calibri"/>
                <w:b/>
                <w:bCs/>
                <w:color w:val="FFFFFF"/>
                <w:sz w:val="24"/>
                <w:lang w:eastAsia="en-GB"/>
              </w:rPr>
              <w:t>Volume of responses received</w:t>
            </w:r>
          </w:p>
        </w:tc>
        <w:tc>
          <w:tcPr>
            <w:tcW w:w="1843" w:type="dxa"/>
            <w:tcBorders>
              <w:top w:val="single" w:sz="4" w:space="0" w:color="auto"/>
              <w:left w:val="single" w:sz="4" w:space="0" w:color="auto"/>
              <w:bottom w:val="single" w:sz="4" w:space="0" w:color="auto"/>
              <w:right w:val="single" w:sz="4" w:space="0" w:color="auto"/>
            </w:tcBorders>
            <w:shd w:val="clear" w:color="70AD47" w:fill="70AD47"/>
            <w:vAlign w:val="center"/>
            <w:hideMark/>
          </w:tcPr>
          <w:p w:rsidR="00997B19" w:rsidRPr="00997B19" w:rsidRDefault="00997B19" w:rsidP="00997B19">
            <w:pPr>
              <w:jc w:val="center"/>
              <w:rPr>
                <w:rFonts w:ascii="Calibri" w:hAnsi="Calibri"/>
                <w:b/>
                <w:bCs/>
                <w:color w:val="FFFFFF"/>
                <w:sz w:val="24"/>
                <w:lang w:eastAsia="en-GB"/>
              </w:rPr>
            </w:pPr>
            <w:r w:rsidRPr="00997B19">
              <w:rPr>
                <w:rFonts w:ascii="Calibri" w:hAnsi="Calibri"/>
                <w:b/>
                <w:bCs/>
                <w:color w:val="FFFFFF"/>
                <w:sz w:val="24"/>
                <w:lang w:eastAsia="en-GB"/>
              </w:rPr>
              <w:t>% response rate</w:t>
            </w:r>
          </w:p>
        </w:tc>
      </w:tr>
      <w:tr w:rsidR="00997B19" w:rsidRPr="00997B19" w:rsidTr="00997B19">
        <w:trPr>
          <w:trHeight w:val="315"/>
        </w:trPr>
        <w:tc>
          <w:tcPr>
            <w:tcW w:w="4700"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rPr>
                <w:rFonts w:ascii="Calibri" w:hAnsi="Calibri"/>
                <w:color w:val="000000"/>
                <w:sz w:val="24"/>
                <w:lang w:eastAsia="en-GB"/>
              </w:rPr>
            </w:pPr>
            <w:r w:rsidRPr="00997B19">
              <w:rPr>
                <w:rFonts w:ascii="Calibri" w:hAnsi="Calibri"/>
                <w:color w:val="000000"/>
                <w:sz w:val="24"/>
                <w:lang w:eastAsia="en-GB"/>
              </w:rPr>
              <w:t>Corporate, Commercial and Financial Services</w:t>
            </w:r>
          </w:p>
        </w:tc>
        <w:tc>
          <w:tcPr>
            <w:tcW w:w="3238"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20</w:t>
            </w:r>
          </w:p>
        </w:tc>
        <w:tc>
          <w:tcPr>
            <w:tcW w:w="1843"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100%</w:t>
            </w:r>
          </w:p>
        </w:tc>
      </w:tr>
      <w:tr w:rsidR="00997B19" w:rsidRPr="00997B19" w:rsidTr="00997B19">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B19" w:rsidRPr="00997B19" w:rsidRDefault="00997B19" w:rsidP="00997B19">
            <w:pPr>
              <w:rPr>
                <w:rFonts w:ascii="Calibri" w:hAnsi="Calibri"/>
                <w:color w:val="000000"/>
                <w:sz w:val="24"/>
                <w:lang w:eastAsia="en-GB"/>
              </w:rPr>
            </w:pPr>
            <w:r w:rsidRPr="00997B19">
              <w:rPr>
                <w:rFonts w:ascii="Calibri" w:hAnsi="Calibri"/>
                <w:color w:val="000000"/>
                <w:sz w:val="24"/>
                <w:lang w:eastAsia="en-GB"/>
              </w:rPr>
              <w:t>Education Services</w:t>
            </w:r>
          </w:p>
        </w:tc>
        <w:tc>
          <w:tcPr>
            <w:tcW w:w="3238" w:type="dxa"/>
            <w:tcBorders>
              <w:top w:val="nil"/>
              <w:left w:val="nil"/>
              <w:bottom w:val="single" w:sz="4" w:space="0" w:color="auto"/>
              <w:right w:val="single" w:sz="4" w:space="0" w:color="auto"/>
            </w:tcBorders>
            <w:shd w:val="clear" w:color="auto" w:fill="auto"/>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82%</w:t>
            </w:r>
          </w:p>
        </w:tc>
      </w:tr>
      <w:tr w:rsidR="00997B19" w:rsidRPr="00997B19" w:rsidTr="00997B19">
        <w:trPr>
          <w:trHeight w:val="315"/>
        </w:trPr>
        <w:tc>
          <w:tcPr>
            <w:tcW w:w="4700"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rPr>
                <w:rFonts w:ascii="Calibri" w:hAnsi="Calibri"/>
                <w:color w:val="000000"/>
                <w:sz w:val="24"/>
                <w:lang w:eastAsia="en-GB"/>
              </w:rPr>
            </w:pPr>
            <w:r w:rsidRPr="00997B19">
              <w:rPr>
                <w:rFonts w:ascii="Calibri" w:hAnsi="Calibri"/>
                <w:color w:val="000000"/>
                <w:sz w:val="24"/>
                <w:lang w:eastAsia="en-GB"/>
              </w:rPr>
              <w:t>ICT Services</w:t>
            </w:r>
          </w:p>
        </w:tc>
        <w:tc>
          <w:tcPr>
            <w:tcW w:w="3238"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187</w:t>
            </w:r>
          </w:p>
        </w:tc>
        <w:tc>
          <w:tcPr>
            <w:tcW w:w="1843"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71%</w:t>
            </w:r>
          </w:p>
        </w:tc>
      </w:tr>
      <w:tr w:rsidR="00997B19" w:rsidRPr="00997B19" w:rsidTr="00997B19">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B19" w:rsidRPr="00997B19" w:rsidRDefault="00997B19" w:rsidP="00997B19">
            <w:pPr>
              <w:rPr>
                <w:rFonts w:ascii="Calibri" w:hAnsi="Calibri"/>
                <w:color w:val="000000"/>
                <w:sz w:val="24"/>
                <w:lang w:eastAsia="en-GB"/>
              </w:rPr>
            </w:pPr>
            <w:r w:rsidRPr="00997B19">
              <w:rPr>
                <w:rFonts w:ascii="Calibri" w:hAnsi="Calibri"/>
                <w:color w:val="000000"/>
                <w:sz w:val="24"/>
                <w:lang w:eastAsia="en-GB"/>
              </w:rPr>
              <w:t>Payroll and Recruitment Services</w:t>
            </w:r>
          </w:p>
        </w:tc>
        <w:tc>
          <w:tcPr>
            <w:tcW w:w="3238" w:type="dxa"/>
            <w:tcBorders>
              <w:top w:val="nil"/>
              <w:left w:val="nil"/>
              <w:bottom w:val="single" w:sz="4" w:space="0" w:color="auto"/>
              <w:right w:val="single" w:sz="4" w:space="0" w:color="auto"/>
            </w:tcBorders>
            <w:shd w:val="clear" w:color="auto" w:fill="auto"/>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77%</w:t>
            </w:r>
          </w:p>
        </w:tc>
      </w:tr>
      <w:tr w:rsidR="00997B19" w:rsidRPr="00997B19" w:rsidTr="00997B19">
        <w:trPr>
          <w:trHeight w:val="315"/>
        </w:trPr>
        <w:tc>
          <w:tcPr>
            <w:tcW w:w="4700"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rPr>
                <w:rFonts w:ascii="Calibri" w:hAnsi="Calibri"/>
                <w:color w:val="000000"/>
                <w:sz w:val="24"/>
                <w:lang w:eastAsia="en-GB"/>
              </w:rPr>
            </w:pPr>
            <w:r w:rsidRPr="00997B19">
              <w:rPr>
                <w:rFonts w:ascii="Calibri" w:hAnsi="Calibri"/>
                <w:color w:val="000000"/>
                <w:sz w:val="24"/>
                <w:lang w:eastAsia="en-GB"/>
              </w:rPr>
              <w:t>Revenue and Benefits Service</w:t>
            </w:r>
          </w:p>
        </w:tc>
        <w:tc>
          <w:tcPr>
            <w:tcW w:w="3238"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45</w:t>
            </w:r>
          </w:p>
        </w:tc>
        <w:tc>
          <w:tcPr>
            <w:tcW w:w="1843" w:type="dxa"/>
            <w:tcBorders>
              <w:top w:val="single" w:sz="4" w:space="0" w:color="auto"/>
              <w:left w:val="single" w:sz="4" w:space="0" w:color="auto"/>
              <w:bottom w:val="single" w:sz="4" w:space="0" w:color="auto"/>
              <w:right w:val="single" w:sz="4" w:space="0" w:color="auto"/>
            </w:tcBorders>
            <w:shd w:val="clear" w:color="E2EFDA" w:fill="E2EFDA"/>
            <w:vAlign w:val="center"/>
            <w:hideMark/>
          </w:tcPr>
          <w:p w:rsidR="00997B19" w:rsidRPr="00997B19" w:rsidRDefault="00997B19" w:rsidP="00997B19">
            <w:pPr>
              <w:jc w:val="center"/>
              <w:rPr>
                <w:rFonts w:ascii="Calibri" w:hAnsi="Calibri"/>
                <w:color w:val="000000"/>
                <w:sz w:val="24"/>
                <w:lang w:eastAsia="en-GB"/>
              </w:rPr>
            </w:pPr>
            <w:r w:rsidRPr="00997B19">
              <w:rPr>
                <w:rFonts w:ascii="Calibri" w:hAnsi="Calibri"/>
                <w:color w:val="000000"/>
                <w:sz w:val="24"/>
                <w:lang w:eastAsia="en-GB"/>
              </w:rPr>
              <w:t>79%</w:t>
            </w:r>
          </w:p>
        </w:tc>
      </w:tr>
      <w:tr w:rsidR="00576048" w:rsidRPr="00997B19" w:rsidTr="00576048">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048" w:rsidRPr="00576048" w:rsidRDefault="00576048" w:rsidP="00997B19">
            <w:pPr>
              <w:rPr>
                <w:rFonts w:ascii="Calibri" w:hAnsi="Calibri"/>
                <w:b/>
                <w:color w:val="7030A0"/>
                <w:sz w:val="28"/>
                <w:szCs w:val="28"/>
                <w:lang w:eastAsia="en-GB"/>
              </w:rPr>
            </w:pPr>
            <w:r w:rsidRPr="00576048">
              <w:rPr>
                <w:rFonts w:ascii="Calibri" w:hAnsi="Calibri"/>
                <w:b/>
                <w:color w:val="7030A0"/>
                <w:sz w:val="28"/>
                <w:szCs w:val="28"/>
                <w:lang w:eastAsia="en-GB"/>
              </w:rPr>
              <w:t>BTLS Total</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048" w:rsidRPr="00576048" w:rsidRDefault="00576048" w:rsidP="00997B19">
            <w:pPr>
              <w:jc w:val="center"/>
              <w:rPr>
                <w:rFonts w:ascii="Calibri" w:hAnsi="Calibri"/>
                <w:b/>
                <w:color w:val="7030A0"/>
                <w:sz w:val="28"/>
                <w:szCs w:val="28"/>
                <w:lang w:eastAsia="en-GB"/>
              </w:rPr>
            </w:pPr>
            <w:r w:rsidRPr="00576048">
              <w:rPr>
                <w:rFonts w:ascii="Calibri" w:hAnsi="Calibri"/>
                <w:b/>
                <w:color w:val="7030A0"/>
                <w:sz w:val="28"/>
                <w:szCs w:val="28"/>
                <w:lang w:eastAsia="en-GB"/>
              </w:rPr>
              <w:t>345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048" w:rsidRPr="00576048" w:rsidRDefault="00576048" w:rsidP="00997B19">
            <w:pPr>
              <w:jc w:val="center"/>
              <w:rPr>
                <w:rFonts w:ascii="Calibri" w:hAnsi="Calibri"/>
                <w:b/>
                <w:color w:val="7030A0"/>
                <w:sz w:val="28"/>
                <w:szCs w:val="28"/>
                <w:lang w:eastAsia="en-GB"/>
              </w:rPr>
            </w:pPr>
            <w:r w:rsidRPr="00576048">
              <w:rPr>
                <w:rFonts w:ascii="Calibri" w:hAnsi="Calibri"/>
                <w:b/>
                <w:color w:val="7030A0"/>
                <w:sz w:val="28"/>
                <w:szCs w:val="28"/>
                <w:lang w:eastAsia="en-GB"/>
              </w:rPr>
              <w:t>75%</w:t>
            </w:r>
          </w:p>
        </w:tc>
      </w:tr>
    </w:tbl>
    <w:p w:rsidR="00B415B2" w:rsidRPr="00B415B2" w:rsidRDefault="00CE6EDB" w:rsidP="00B415B2">
      <w:pPr>
        <w:rPr>
          <w:rFonts w:asciiTheme="majorHAnsi" w:hAnsiTheme="majorHAnsi"/>
          <w:b/>
          <w:sz w:val="36"/>
          <w:szCs w:val="36"/>
        </w:rPr>
      </w:pPr>
      <w:r>
        <w:rPr>
          <w:rFonts w:asciiTheme="majorHAnsi" w:hAnsiTheme="majorHAnsi"/>
          <w:b/>
          <w:sz w:val="36"/>
          <w:szCs w:val="36"/>
        </w:rPr>
        <w:lastRenderedPageBreak/>
        <w:t>4</w:t>
      </w:r>
      <w:r w:rsidR="00B415B2" w:rsidRPr="00B415B2">
        <w:rPr>
          <w:rFonts w:asciiTheme="majorHAnsi" w:hAnsiTheme="majorHAnsi"/>
          <w:b/>
          <w:sz w:val="36"/>
          <w:szCs w:val="36"/>
        </w:rPr>
        <w:tab/>
      </w:r>
      <w:r w:rsidR="00711F98">
        <w:rPr>
          <w:rFonts w:asciiTheme="majorHAnsi" w:hAnsiTheme="majorHAnsi"/>
          <w:b/>
          <w:sz w:val="36"/>
          <w:szCs w:val="36"/>
        </w:rPr>
        <w:t xml:space="preserve">Corporate </w:t>
      </w:r>
      <w:r w:rsidR="00B415B2" w:rsidRPr="00B415B2">
        <w:rPr>
          <w:rFonts w:asciiTheme="majorHAnsi" w:hAnsiTheme="majorHAnsi"/>
          <w:b/>
          <w:sz w:val="36"/>
          <w:szCs w:val="36"/>
        </w:rPr>
        <w:t>Results</w:t>
      </w:r>
      <w:r w:rsidR="00576048">
        <w:rPr>
          <w:rFonts w:asciiTheme="majorHAnsi" w:hAnsiTheme="majorHAnsi"/>
          <w:b/>
          <w:sz w:val="36"/>
          <w:szCs w:val="36"/>
        </w:rPr>
        <w:t xml:space="preserve"> - Summary</w:t>
      </w:r>
    </w:p>
    <w:p w:rsidR="00B415B2" w:rsidRDefault="00B415B2" w:rsidP="006C7566">
      <w:pPr>
        <w:rPr>
          <w:rFonts w:asciiTheme="majorHAnsi" w:hAnsiTheme="majorHAnsi"/>
          <w:b/>
          <w:sz w:val="24"/>
        </w:rPr>
      </w:pPr>
    </w:p>
    <w:p w:rsidR="00711F98" w:rsidRPr="006C7566" w:rsidRDefault="00711F98" w:rsidP="00711F98">
      <w:pPr>
        <w:rPr>
          <w:rFonts w:asciiTheme="majorHAnsi" w:hAnsiTheme="majorHAnsi"/>
          <w:b/>
          <w:sz w:val="28"/>
          <w:szCs w:val="28"/>
        </w:rPr>
      </w:pPr>
      <w:r>
        <w:rPr>
          <w:rFonts w:asciiTheme="majorHAnsi" w:hAnsiTheme="majorHAnsi"/>
          <w:b/>
          <w:sz w:val="28"/>
          <w:szCs w:val="28"/>
        </w:rPr>
        <w:t>4</w:t>
      </w:r>
      <w:r w:rsidRPr="006C7566">
        <w:rPr>
          <w:rFonts w:asciiTheme="majorHAnsi" w:hAnsiTheme="majorHAnsi"/>
          <w:b/>
          <w:sz w:val="28"/>
          <w:szCs w:val="28"/>
        </w:rPr>
        <w:t>.1</w:t>
      </w:r>
      <w:r w:rsidRPr="006C7566">
        <w:rPr>
          <w:rFonts w:asciiTheme="majorHAnsi" w:hAnsiTheme="majorHAnsi"/>
          <w:b/>
          <w:sz w:val="28"/>
          <w:szCs w:val="28"/>
        </w:rPr>
        <w:tab/>
      </w:r>
      <w:r w:rsidR="00FF58F6">
        <w:rPr>
          <w:rFonts w:asciiTheme="majorHAnsi" w:hAnsiTheme="majorHAnsi"/>
          <w:b/>
          <w:sz w:val="28"/>
          <w:szCs w:val="28"/>
        </w:rPr>
        <w:t xml:space="preserve">Corporate </w:t>
      </w:r>
      <w:r>
        <w:rPr>
          <w:rFonts w:asciiTheme="majorHAnsi" w:hAnsiTheme="majorHAnsi"/>
          <w:b/>
          <w:sz w:val="28"/>
          <w:szCs w:val="28"/>
        </w:rPr>
        <w:t>Response Rate</w:t>
      </w:r>
      <w:r w:rsidRPr="006C7566">
        <w:rPr>
          <w:rFonts w:asciiTheme="majorHAnsi" w:hAnsiTheme="majorHAnsi"/>
          <w:b/>
          <w:sz w:val="28"/>
          <w:szCs w:val="28"/>
        </w:rPr>
        <w:t xml:space="preserve"> </w:t>
      </w:r>
    </w:p>
    <w:p w:rsidR="00711F98" w:rsidRPr="0077043E" w:rsidRDefault="00711F98" w:rsidP="00A30179">
      <w:pPr>
        <w:jc w:val="both"/>
        <w:rPr>
          <w:rFonts w:asciiTheme="majorHAnsi" w:hAnsiTheme="majorHAnsi"/>
          <w:sz w:val="24"/>
        </w:rPr>
      </w:pPr>
    </w:p>
    <w:p w:rsidR="0073554B" w:rsidRDefault="0073554B" w:rsidP="00A30179">
      <w:pPr>
        <w:jc w:val="both"/>
        <w:rPr>
          <w:rFonts w:asciiTheme="majorHAnsi" w:hAnsiTheme="majorHAnsi"/>
          <w:sz w:val="24"/>
        </w:rPr>
      </w:pPr>
      <w:r w:rsidRPr="0077043E">
        <w:rPr>
          <w:rFonts w:asciiTheme="majorHAnsi" w:hAnsiTheme="majorHAnsi"/>
          <w:sz w:val="24"/>
        </w:rPr>
        <w:t xml:space="preserve">The response rate showed a positive increase across the majority of </w:t>
      </w:r>
      <w:r w:rsidR="00895EEB" w:rsidRPr="0077043E">
        <w:rPr>
          <w:rFonts w:asciiTheme="majorHAnsi" w:hAnsiTheme="majorHAnsi"/>
          <w:sz w:val="24"/>
        </w:rPr>
        <w:t xml:space="preserve">BTLS </w:t>
      </w:r>
      <w:r w:rsidRPr="0077043E">
        <w:rPr>
          <w:rFonts w:asciiTheme="majorHAnsi" w:hAnsiTheme="majorHAnsi"/>
          <w:sz w:val="24"/>
        </w:rPr>
        <w:t>service areas</w:t>
      </w:r>
      <w:r w:rsidR="00895EEB" w:rsidRPr="0077043E">
        <w:rPr>
          <w:rFonts w:asciiTheme="majorHAnsi" w:hAnsiTheme="majorHAnsi"/>
          <w:sz w:val="24"/>
        </w:rPr>
        <w:t xml:space="preserve"> and the </w:t>
      </w:r>
      <w:r w:rsidR="00576048" w:rsidRPr="0077043E">
        <w:rPr>
          <w:rFonts w:asciiTheme="majorHAnsi" w:hAnsiTheme="majorHAnsi"/>
          <w:sz w:val="24"/>
        </w:rPr>
        <w:t xml:space="preserve">corporate target of 75% </w:t>
      </w:r>
      <w:r w:rsidR="00895EEB" w:rsidRPr="0077043E">
        <w:rPr>
          <w:rFonts w:asciiTheme="majorHAnsi" w:hAnsiTheme="majorHAnsi"/>
          <w:sz w:val="24"/>
        </w:rPr>
        <w:t>was met. The table below shows the increase</w:t>
      </w:r>
      <w:r w:rsidR="00FF58F6" w:rsidRPr="0077043E">
        <w:rPr>
          <w:rFonts w:asciiTheme="majorHAnsi" w:hAnsiTheme="majorHAnsi"/>
          <w:sz w:val="24"/>
        </w:rPr>
        <w:t>,</w:t>
      </w:r>
      <w:r w:rsidR="005D5E5A" w:rsidRPr="0077043E">
        <w:rPr>
          <w:rFonts w:asciiTheme="majorHAnsi" w:hAnsiTheme="majorHAnsi"/>
          <w:sz w:val="24"/>
        </w:rPr>
        <w:t xml:space="preserve"> </w:t>
      </w:r>
      <w:r w:rsidR="00895EEB" w:rsidRPr="0077043E">
        <w:rPr>
          <w:rFonts w:asciiTheme="majorHAnsi" w:hAnsiTheme="majorHAnsi"/>
          <w:sz w:val="24"/>
        </w:rPr>
        <w:t>year on year.</w:t>
      </w:r>
    </w:p>
    <w:p w:rsidR="00895EEB" w:rsidRDefault="00895EEB" w:rsidP="006C7566">
      <w:pPr>
        <w:rPr>
          <w:rFonts w:asciiTheme="majorHAnsi" w:hAnsiTheme="majorHAnsi"/>
          <w:sz w:val="24"/>
        </w:rPr>
      </w:pPr>
    </w:p>
    <w:tbl>
      <w:tblPr>
        <w:tblW w:w="9771" w:type="dxa"/>
        <w:tblCellMar>
          <w:left w:w="0" w:type="dxa"/>
          <w:right w:w="0" w:type="dxa"/>
        </w:tblCellMar>
        <w:tblLook w:val="0420" w:firstRow="1" w:lastRow="0" w:firstColumn="0" w:lastColumn="0" w:noHBand="0" w:noVBand="1"/>
      </w:tblPr>
      <w:tblGrid>
        <w:gridCol w:w="1993"/>
        <w:gridCol w:w="1885"/>
        <w:gridCol w:w="1924"/>
        <w:gridCol w:w="1985"/>
        <w:gridCol w:w="1984"/>
      </w:tblGrid>
      <w:tr w:rsidR="00895EEB" w:rsidRPr="00895EEB" w:rsidTr="00A30179">
        <w:trPr>
          <w:trHeight w:val="674"/>
        </w:trPr>
        <w:tc>
          <w:tcPr>
            <w:tcW w:w="1993" w:type="dxa"/>
            <w:tcBorders>
              <w:top w:val="single" w:sz="8" w:space="0" w:color="FFFFFF"/>
              <w:left w:val="single" w:sz="8" w:space="0" w:color="FFFFFF"/>
              <w:bottom w:val="single" w:sz="24" w:space="0" w:color="FFFFFF"/>
              <w:right w:val="single" w:sz="8" w:space="0" w:color="FFFFFF"/>
            </w:tcBorders>
            <w:shd w:val="clear" w:color="auto" w:fill="55379B"/>
            <w:tcMar>
              <w:top w:w="72" w:type="dxa"/>
              <w:left w:w="144" w:type="dxa"/>
              <w:bottom w:w="72" w:type="dxa"/>
              <w:right w:w="144" w:type="dxa"/>
            </w:tcMar>
            <w:hideMark/>
          </w:tcPr>
          <w:p w:rsidR="00895EEB" w:rsidRPr="00895EEB" w:rsidRDefault="00895EEB" w:rsidP="00895EEB">
            <w:pPr>
              <w:rPr>
                <w:rFonts w:asciiTheme="majorHAnsi" w:hAnsiTheme="majorHAnsi"/>
                <w:color w:val="FFFFFF" w:themeColor="background1"/>
                <w:sz w:val="24"/>
              </w:rPr>
            </w:pPr>
            <w:r w:rsidRPr="00895EEB">
              <w:rPr>
                <w:rFonts w:asciiTheme="majorHAnsi" w:hAnsiTheme="majorHAnsi"/>
                <w:b/>
                <w:bCs/>
                <w:color w:val="FFFFFF" w:themeColor="background1"/>
                <w:sz w:val="24"/>
              </w:rPr>
              <w:t>Response Rate</w:t>
            </w:r>
          </w:p>
        </w:tc>
        <w:tc>
          <w:tcPr>
            <w:tcW w:w="1885" w:type="dxa"/>
            <w:tcBorders>
              <w:top w:val="single" w:sz="8" w:space="0" w:color="FFFFFF"/>
              <w:left w:val="single" w:sz="8" w:space="0" w:color="FFFFFF"/>
              <w:bottom w:val="single" w:sz="24" w:space="0" w:color="FFFFFF"/>
              <w:right w:val="single" w:sz="8" w:space="0" w:color="FFFFFF"/>
            </w:tcBorders>
            <w:shd w:val="clear" w:color="auto" w:fill="55379B"/>
            <w:tcMar>
              <w:top w:w="72" w:type="dxa"/>
              <w:left w:w="144" w:type="dxa"/>
              <w:bottom w:w="72" w:type="dxa"/>
              <w:right w:w="144" w:type="dxa"/>
            </w:tcMar>
            <w:hideMark/>
          </w:tcPr>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Jun 2014</w:t>
            </w:r>
          </w:p>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Response Rate</w:t>
            </w:r>
          </w:p>
        </w:tc>
        <w:tc>
          <w:tcPr>
            <w:tcW w:w="1924" w:type="dxa"/>
            <w:tcBorders>
              <w:top w:val="single" w:sz="8" w:space="0" w:color="FFFFFF"/>
              <w:left w:val="single" w:sz="8" w:space="0" w:color="FFFFFF"/>
              <w:bottom w:val="single" w:sz="24" w:space="0" w:color="FFFFFF"/>
              <w:right w:val="single" w:sz="8" w:space="0" w:color="FFFFFF"/>
            </w:tcBorders>
            <w:shd w:val="clear" w:color="auto" w:fill="55379B"/>
            <w:tcMar>
              <w:top w:w="72" w:type="dxa"/>
              <w:left w:w="144" w:type="dxa"/>
              <w:bottom w:w="72" w:type="dxa"/>
              <w:right w:w="144" w:type="dxa"/>
            </w:tcMar>
            <w:hideMark/>
          </w:tcPr>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Dec 2014</w:t>
            </w:r>
          </w:p>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Response Rate</w:t>
            </w:r>
          </w:p>
        </w:tc>
        <w:tc>
          <w:tcPr>
            <w:tcW w:w="1985" w:type="dxa"/>
            <w:tcBorders>
              <w:top w:val="single" w:sz="8" w:space="0" w:color="FFFFFF"/>
              <w:left w:val="single" w:sz="8" w:space="0" w:color="FFFFFF"/>
              <w:bottom w:val="single" w:sz="24" w:space="0" w:color="FFFFFF"/>
              <w:right w:val="single" w:sz="8" w:space="0" w:color="FFFFFF"/>
            </w:tcBorders>
            <w:shd w:val="clear" w:color="auto" w:fill="55379B"/>
            <w:tcMar>
              <w:top w:w="72" w:type="dxa"/>
              <w:left w:w="144" w:type="dxa"/>
              <w:bottom w:w="72" w:type="dxa"/>
              <w:right w:w="144" w:type="dxa"/>
            </w:tcMar>
            <w:hideMark/>
          </w:tcPr>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Jun 2015</w:t>
            </w:r>
          </w:p>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Response Rate</w:t>
            </w:r>
          </w:p>
        </w:tc>
        <w:tc>
          <w:tcPr>
            <w:tcW w:w="1984" w:type="dxa"/>
            <w:tcBorders>
              <w:top w:val="single" w:sz="8" w:space="0" w:color="FFFFFF"/>
              <w:left w:val="single" w:sz="8" w:space="0" w:color="FFFFFF"/>
              <w:bottom w:val="single" w:sz="24" w:space="0" w:color="FFFFFF"/>
              <w:right w:val="single" w:sz="8" w:space="0" w:color="FFFFFF"/>
            </w:tcBorders>
            <w:shd w:val="clear" w:color="auto" w:fill="55379B"/>
            <w:tcMar>
              <w:top w:w="72" w:type="dxa"/>
              <w:left w:w="144" w:type="dxa"/>
              <w:bottom w:w="72" w:type="dxa"/>
              <w:right w:w="144" w:type="dxa"/>
            </w:tcMar>
            <w:hideMark/>
          </w:tcPr>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Aug/Sept 2016</w:t>
            </w:r>
          </w:p>
          <w:p w:rsidR="00895EEB" w:rsidRPr="00895EEB" w:rsidRDefault="00895EEB" w:rsidP="00A30179">
            <w:pPr>
              <w:jc w:val="center"/>
              <w:rPr>
                <w:rFonts w:asciiTheme="majorHAnsi" w:hAnsiTheme="majorHAnsi"/>
                <w:color w:val="FFFFFF" w:themeColor="background1"/>
                <w:sz w:val="24"/>
              </w:rPr>
            </w:pPr>
            <w:r w:rsidRPr="00895EEB">
              <w:rPr>
                <w:rFonts w:asciiTheme="majorHAnsi" w:hAnsiTheme="majorHAnsi"/>
                <w:b/>
                <w:bCs/>
                <w:color w:val="FFFFFF" w:themeColor="background1"/>
                <w:sz w:val="24"/>
              </w:rPr>
              <w:t>Response Rate</w:t>
            </w:r>
          </w:p>
        </w:tc>
      </w:tr>
      <w:tr w:rsidR="00895EEB" w:rsidRPr="00895EEB" w:rsidTr="00A30179">
        <w:trPr>
          <w:trHeight w:val="348"/>
        </w:trPr>
        <w:tc>
          <w:tcPr>
            <w:tcW w:w="1993" w:type="dxa"/>
            <w:tcBorders>
              <w:top w:val="single" w:sz="24" w:space="0" w:color="FFFFFF"/>
              <w:left w:val="single" w:sz="8" w:space="0" w:color="FFFFFF"/>
              <w:bottom w:val="single" w:sz="8" w:space="0" w:color="FFFFFF"/>
              <w:right w:val="single" w:sz="8" w:space="0" w:color="FFFFFF"/>
            </w:tcBorders>
            <w:shd w:val="clear" w:color="auto" w:fill="D1CEDE"/>
            <w:tcMar>
              <w:top w:w="72" w:type="dxa"/>
              <w:left w:w="144" w:type="dxa"/>
              <w:bottom w:w="72" w:type="dxa"/>
              <w:right w:w="144" w:type="dxa"/>
            </w:tcMar>
            <w:hideMark/>
          </w:tcPr>
          <w:p w:rsidR="00895EEB" w:rsidRPr="00711F98" w:rsidRDefault="00576048" w:rsidP="00895EEB">
            <w:pPr>
              <w:rPr>
                <w:rFonts w:asciiTheme="majorHAnsi" w:hAnsiTheme="majorHAnsi"/>
                <w:sz w:val="24"/>
              </w:rPr>
            </w:pPr>
            <w:r>
              <w:rPr>
                <w:rFonts w:asciiTheme="majorHAnsi" w:hAnsiTheme="majorHAnsi"/>
                <w:bCs/>
                <w:sz w:val="24"/>
              </w:rPr>
              <w:t>BTLS overall</w:t>
            </w:r>
          </w:p>
        </w:tc>
        <w:tc>
          <w:tcPr>
            <w:tcW w:w="1885" w:type="dxa"/>
            <w:tcBorders>
              <w:top w:val="single" w:sz="24" w:space="0" w:color="FFFFFF"/>
              <w:left w:val="single" w:sz="8" w:space="0" w:color="FFFFFF"/>
              <w:bottom w:val="single" w:sz="8" w:space="0" w:color="FFFFFF"/>
              <w:right w:val="single" w:sz="8" w:space="0" w:color="FFFFFF"/>
            </w:tcBorders>
            <w:shd w:val="clear" w:color="auto" w:fill="D1CEDE"/>
            <w:tcMar>
              <w:top w:w="72" w:type="dxa"/>
              <w:left w:w="144" w:type="dxa"/>
              <w:bottom w:w="72" w:type="dxa"/>
              <w:right w:w="144" w:type="dxa"/>
            </w:tcMar>
            <w:hideMark/>
          </w:tcPr>
          <w:p w:rsidR="00895EEB" w:rsidRPr="00711F98" w:rsidRDefault="00895EEB" w:rsidP="00A30179">
            <w:pPr>
              <w:jc w:val="center"/>
              <w:rPr>
                <w:rFonts w:asciiTheme="majorHAnsi" w:hAnsiTheme="majorHAnsi"/>
                <w:sz w:val="24"/>
              </w:rPr>
            </w:pPr>
            <w:r w:rsidRPr="00711F98">
              <w:rPr>
                <w:rFonts w:asciiTheme="majorHAnsi" w:hAnsiTheme="majorHAnsi"/>
                <w:bCs/>
                <w:sz w:val="24"/>
              </w:rPr>
              <w:t>45%</w:t>
            </w:r>
          </w:p>
        </w:tc>
        <w:tc>
          <w:tcPr>
            <w:tcW w:w="1924" w:type="dxa"/>
            <w:tcBorders>
              <w:top w:val="single" w:sz="24" w:space="0" w:color="FFFFFF"/>
              <w:left w:val="single" w:sz="8" w:space="0" w:color="FFFFFF"/>
              <w:bottom w:val="single" w:sz="8" w:space="0" w:color="FFFFFF"/>
              <w:right w:val="single" w:sz="8" w:space="0" w:color="FFFFFF"/>
            </w:tcBorders>
            <w:shd w:val="clear" w:color="auto" w:fill="D1CEDE"/>
            <w:tcMar>
              <w:top w:w="72" w:type="dxa"/>
              <w:left w:w="144" w:type="dxa"/>
              <w:bottom w:w="72" w:type="dxa"/>
              <w:right w:w="144" w:type="dxa"/>
            </w:tcMar>
            <w:hideMark/>
          </w:tcPr>
          <w:p w:rsidR="00895EEB" w:rsidRPr="00711F98" w:rsidRDefault="00895EEB" w:rsidP="00A30179">
            <w:pPr>
              <w:jc w:val="center"/>
              <w:rPr>
                <w:rFonts w:asciiTheme="majorHAnsi" w:hAnsiTheme="majorHAnsi"/>
                <w:color w:val="00B050"/>
                <w:sz w:val="24"/>
              </w:rPr>
            </w:pPr>
            <w:r w:rsidRPr="00711F98">
              <w:rPr>
                <w:rFonts w:asciiTheme="majorHAnsi" w:hAnsiTheme="majorHAnsi"/>
                <w:bCs/>
                <w:color w:val="00B050"/>
                <w:sz w:val="24"/>
              </w:rPr>
              <w:t>52%</w:t>
            </w:r>
          </w:p>
        </w:tc>
        <w:tc>
          <w:tcPr>
            <w:tcW w:w="1985" w:type="dxa"/>
            <w:tcBorders>
              <w:top w:val="single" w:sz="24" w:space="0" w:color="FFFFFF"/>
              <w:left w:val="single" w:sz="8" w:space="0" w:color="FFFFFF"/>
              <w:bottom w:val="single" w:sz="8" w:space="0" w:color="FFFFFF"/>
              <w:right w:val="single" w:sz="8" w:space="0" w:color="FFFFFF"/>
            </w:tcBorders>
            <w:shd w:val="clear" w:color="auto" w:fill="D1CEDE"/>
            <w:tcMar>
              <w:top w:w="72" w:type="dxa"/>
              <w:left w:w="144" w:type="dxa"/>
              <w:bottom w:w="72" w:type="dxa"/>
              <w:right w:w="144" w:type="dxa"/>
            </w:tcMar>
            <w:hideMark/>
          </w:tcPr>
          <w:p w:rsidR="00895EEB" w:rsidRPr="00711F98" w:rsidRDefault="00895EEB" w:rsidP="00A30179">
            <w:pPr>
              <w:jc w:val="center"/>
              <w:rPr>
                <w:rFonts w:asciiTheme="majorHAnsi" w:hAnsiTheme="majorHAnsi"/>
                <w:color w:val="00B050"/>
                <w:sz w:val="24"/>
              </w:rPr>
            </w:pPr>
            <w:r w:rsidRPr="00711F98">
              <w:rPr>
                <w:rFonts w:asciiTheme="majorHAnsi" w:hAnsiTheme="majorHAnsi"/>
                <w:bCs/>
                <w:color w:val="00B050"/>
                <w:sz w:val="24"/>
              </w:rPr>
              <w:t>65%</w:t>
            </w:r>
          </w:p>
        </w:tc>
        <w:tc>
          <w:tcPr>
            <w:tcW w:w="1984" w:type="dxa"/>
            <w:tcBorders>
              <w:top w:val="single" w:sz="24" w:space="0" w:color="FFFFFF"/>
              <w:left w:val="single" w:sz="8" w:space="0" w:color="FFFFFF"/>
              <w:bottom w:val="single" w:sz="8" w:space="0" w:color="FFFFFF"/>
              <w:right w:val="single" w:sz="8" w:space="0" w:color="FFFFFF"/>
            </w:tcBorders>
            <w:shd w:val="clear" w:color="auto" w:fill="D1CEDE"/>
            <w:tcMar>
              <w:top w:w="72" w:type="dxa"/>
              <w:left w:w="144" w:type="dxa"/>
              <w:bottom w:w="72" w:type="dxa"/>
              <w:right w:w="144" w:type="dxa"/>
            </w:tcMar>
            <w:hideMark/>
          </w:tcPr>
          <w:p w:rsidR="00895EEB" w:rsidRPr="00711F98" w:rsidRDefault="00895EEB" w:rsidP="00A30179">
            <w:pPr>
              <w:jc w:val="center"/>
              <w:rPr>
                <w:rFonts w:asciiTheme="majorHAnsi" w:hAnsiTheme="majorHAnsi"/>
                <w:b/>
                <w:color w:val="00B050"/>
                <w:sz w:val="24"/>
              </w:rPr>
            </w:pPr>
            <w:r w:rsidRPr="00711F98">
              <w:rPr>
                <w:rFonts w:asciiTheme="majorHAnsi" w:hAnsiTheme="majorHAnsi"/>
                <w:b/>
                <w:bCs/>
                <w:color w:val="00B050"/>
                <w:sz w:val="24"/>
                <w:u w:val="single"/>
              </w:rPr>
              <w:t>75%</w:t>
            </w:r>
          </w:p>
        </w:tc>
      </w:tr>
    </w:tbl>
    <w:p w:rsidR="00895EEB" w:rsidRDefault="00895EEB" w:rsidP="006C7566">
      <w:pPr>
        <w:rPr>
          <w:rFonts w:asciiTheme="majorHAnsi" w:hAnsiTheme="majorHAnsi"/>
          <w:sz w:val="24"/>
        </w:rPr>
      </w:pPr>
    </w:p>
    <w:p w:rsidR="00711F98" w:rsidRPr="006C7566" w:rsidRDefault="00711F98" w:rsidP="00711F98">
      <w:pPr>
        <w:rPr>
          <w:rFonts w:asciiTheme="majorHAnsi" w:hAnsiTheme="majorHAnsi"/>
          <w:b/>
          <w:sz w:val="28"/>
          <w:szCs w:val="28"/>
        </w:rPr>
      </w:pPr>
      <w:r>
        <w:rPr>
          <w:rFonts w:asciiTheme="majorHAnsi" w:hAnsiTheme="majorHAnsi"/>
          <w:b/>
          <w:sz w:val="28"/>
          <w:szCs w:val="28"/>
        </w:rPr>
        <w:t>4</w:t>
      </w:r>
      <w:r w:rsidRPr="006C7566">
        <w:rPr>
          <w:rFonts w:asciiTheme="majorHAnsi" w:hAnsiTheme="majorHAnsi"/>
          <w:b/>
          <w:sz w:val="28"/>
          <w:szCs w:val="28"/>
        </w:rPr>
        <w:t>.</w:t>
      </w:r>
      <w:r>
        <w:rPr>
          <w:rFonts w:asciiTheme="majorHAnsi" w:hAnsiTheme="majorHAnsi"/>
          <w:b/>
          <w:sz w:val="28"/>
          <w:szCs w:val="28"/>
        </w:rPr>
        <w:t>2</w:t>
      </w:r>
      <w:r w:rsidRPr="006C7566">
        <w:rPr>
          <w:rFonts w:asciiTheme="majorHAnsi" w:hAnsiTheme="majorHAnsi"/>
          <w:b/>
          <w:sz w:val="28"/>
          <w:szCs w:val="28"/>
        </w:rPr>
        <w:tab/>
      </w:r>
      <w:r w:rsidR="00FF58F6">
        <w:rPr>
          <w:rFonts w:asciiTheme="majorHAnsi" w:hAnsiTheme="majorHAnsi"/>
          <w:b/>
          <w:sz w:val="28"/>
          <w:szCs w:val="28"/>
        </w:rPr>
        <w:t xml:space="preserve">Corporate </w:t>
      </w:r>
      <w:r>
        <w:rPr>
          <w:rFonts w:asciiTheme="majorHAnsi" w:hAnsiTheme="majorHAnsi"/>
          <w:b/>
          <w:sz w:val="28"/>
          <w:szCs w:val="28"/>
        </w:rPr>
        <w:t>Statements and Responses</w:t>
      </w:r>
      <w:r w:rsidRPr="006C7566">
        <w:rPr>
          <w:rFonts w:asciiTheme="majorHAnsi" w:hAnsiTheme="majorHAnsi"/>
          <w:b/>
          <w:sz w:val="28"/>
          <w:szCs w:val="28"/>
        </w:rPr>
        <w:t xml:space="preserve"> </w:t>
      </w:r>
    </w:p>
    <w:p w:rsidR="00711F98" w:rsidRDefault="00711F98" w:rsidP="00711F98">
      <w:pPr>
        <w:rPr>
          <w:rFonts w:ascii="Calibri" w:hAnsi="Calibri"/>
          <w:sz w:val="24"/>
        </w:rPr>
      </w:pPr>
    </w:p>
    <w:p w:rsidR="00711F98" w:rsidRDefault="00711F98" w:rsidP="00711F98">
      <w:pPr>
        <w:rPr>
          <w:rFonts w:ascii="Calibri" w:hAnsi="Calibri"/>
          <w:sz w:val="24"/>
        </w:rPr>
      </w:pPr>
      <w:r w:rsidRPr="003E1371">
        <w:rPr>
          <w:rFonts w:ascii="Calibri" w:hAnsi="Calibri"/>
          <w:sz w:val="24"/>
        </w:rPr>
        <w:t xml:space="preserve">The following results have been </w:t>
      </w:r>
      <w:r>
        <w:rPr>
          <w:rFonts w:ascii="Calibri" w:hAnsi="Calibri"/>
          <w:sz w:val="24"/>
        </w:rPr>
        <w:t xml:space="preserve">compiled from </w:t>
      </w:r>
      <w:r w:rsidRPr="003E1371">
        <w:rPr>
          <w:rFonts w:ascii="Calibri" w:hAnsi="Calibri"/>
          <w:sz w:val="24"/>
        </w:rPr>
        <w:t xml:space="preserve">responses given to the survey. </w:t>
      </w:r>
    </w:p>
    <w:p w:rsidR="00711F98" w:rsidRPr="003E1371" w:rsidRDefault="00711F98" w:rsidP="00711F98">
      <w:pPr>
        <w:rPr>
          <w:rFonts w:ascii="Calibri" w:hAnsi="Calibri"/>
          <w:sz w:val="24"/>
        </w:rPr>
      </w:pPr>
    </w:p>
    <w:tbl>
      <w:tblPr>
        <w:tblStyle w:val="TableGrid"/>
        <w:tblW w:w="9776" w:type="dxa"/>
        <w:tblLayout w:type="fixed"/>
        <w:tblLook w:val="04A0" w:firstRow="1" w:lastRow="0" w:firstColumn="1" w:lastColumn="0" w:noHBand="0" w:noVBand="1"/>
      </w:tblPr>
      <w:tblGrid>
        <w:gridCol w:w="3756"/>
        <w:gridCol w:w="1204"/>
        <w:gridCol w:w="1204"/>
        <w:gridCol w:w="1204"/>
        <w:gridCol w:w="1204"/>
        <w:gridCol w:w="1204"/>
      </w:tblGrid>
      <w:tr w:rsidR="00EF6EF9" w:rsidRPr="005724EA" w:rsidTr="00EF6EF9">
        <w:trPr>
          <w:trHeight w:val="960"/>
        </w:trPr>
        <w:tc>
          <w:tcPr>
            <w:tcW w:w="3756" w:type="dxa"/>
            <w:shd w:val="clear" w:color="auto" w:fill="55379B"/>
            <w:noWrap/>
            <w:vAlign w:val="center"/>
            <w:hideMark/>
          </w:tcPr>
          <w:p w:rsidR="00EF6EF9" w:rsidRPr="00711F98" w:rsidRDefault="00EF6EF9" w:rsidP="00576048">
            <w:pPr>
              <w:rPr>
                <w:rFonts w:ascii="Calibri" w:hAnsi="Calibri"/>
                <w:b/>
                <w:color w:val="FFFFFF" w:themeColor="background1"/>
                <w:sz w:val="22"/>
                <w:szCs w:val="22"/>
                <w:lang w:eastAsia="en-GB"/>
              </w:rPr>
            </w:pPr>
            <w:r w:rsidRPr="00711F98">
              <w:rPr>
                <w:rFonts w:ascii="Calibri" w:hAnsi="Calibri"/>
                <w:b/>
                <w:color w:val="FFFFFF" w:themeColor="background1"/>
                <w:sz w:val="22"/>
                <w:szCs w:val="22"/>
                <w:lang w:eastAsia="en-GB"/>
              </w:rPr>
              <w:t>Statement</w:t>
            </w:r>
          </w:p>
        </w:tc>
        <w:tc>
          <w:tcPr>
            <w:tcW w:w="1204" w:type="dxa"/>
            <w:shd w:val="clear" w:color="auto" w:fill="55379B"/>
            <w:vAlign w:val="center"/>
            <w:hideMark/>
          </w:tcPr>
          <w:p w:rsidR="00EF6EF9" w:rsidRPr="00711F98" w:rsidRDefault="00EF6EF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Strongly disagree</w:t>
            </w:r>
          </w:p>
        </w:tc>
        <w:tc>
          <w:tcPr>
            <w:tcW w:w="1204" w:type="dxa"/>
            <w:shd w:val="clear" w:color="auto" w:fill="55379B"/>
            <w:vAlign w:val="center"/>
            <w:hideMark/>
          </w:tcPr>
          <w:p w:rsidR="00EF6EF9" w:rsidRPr="00711F98" w:rsidRDefault="00EF6EF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Disagree</w:t>
            </w:r>
          </w:p>
        </w:tc>
        <w:tc>
          <w:tcPr>
            <w:tcW w:w="1204" w:type="dxa"/>
            <w:shd w:val="clear" w:color="auto" w:fill="55379B"/>
            <w:vAlign w:val="center"/>
            <w:hideMark/>
          </w:tcPr>
          <w:p w:rsidR="00EF6EF9" w:rsidRPr="00711F98" w:rsidRDefault="00EF6EF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Neither agree or disagree</w:t>
            </w:r>
          </w:p>
        </w:tc>
        <w:tc>
          <w:tcPr>
            <w:tcW w:w="1204" w:type="dxa"/>
            <w:shd w:val="clear" w:color="auto" w:fill="55379B"/>
            <w:vAlign w:val="center"/>
            <w:hideMark/>
          </w:tcPr>
          <w:p w:rsidR="00EF6EF9" w:rsidRPr="00711F98" w:rsidRDefault="00EF6EF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Agree</w:t>
            </w:r>
          </w:p>
        </w:tc>
        <w:tc>
          <w:tcPr>
            <w:tcW w:w="1204" w:type="dxa"/>
            <w:shd w:val="clear" w:color="auto" w:fill="55379B"/>
            <w:vAlign w:val="center"/>
            <w:hideMark/>
          </w:tcPr>
          <w:p w:rsidR="00EF6EF9" w:rsidRPr="00711F98" w:rsidRDefault="00EF6EF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Strongly agree</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Senior Managers (i.e. Directors and Service Heads) clearly identify and articulate the future</w:t>
            </w:r>
            <w:r>
              <w:rPr>
                <w:rFonts w:ascii="Calibri" w:hAnsi="Calibri"/>
                <w:color w:val="000000"/>
                <w:sz w:val="24"/>
                <w:lang w:eastAsia="en-GB"/>
              </w:rPr>
              <w:t xml:space="preserve"> direction of the organisation </w:t>
            </w:r>
            <w:r w:rsidRPr="005D5E5A">
              <w:rPr>
                <w:rFonts w:ascii="Calibri" w:hAnsi="Calibri"/>
                <w:color w:val="000000"/>
                <w:sz w:val="24"/>
                <w:lang w:eastAsia="en-GB"/>
              </w:rPr>
              <w:t>lead transformational change and inspire others to do so.</w:t>
            </w:r>
          </w:p>
        </w:tc>
        <w:tc>
          <w:tcPr>
            <w:tcW w:w="1204" w:type="dxa"/>
            <w:noWrap/>
            <w:vAlign w:val="center"/>
          </w:tcPr>
          <w:p w:rsidR="00EF6EF9" w:rsidRPr="0077043E" w:rsidRDefault="00EF6EF9" w:rsidP="00D4138D">
            <w:pPr>
              <w:jc w:val="center"/>
            </w:pPr>
            <w:r w:rsidRPr="0077043E">
              <w:t>3%</w:t>
            </w:r>
          </w:p>
        </w:tc>
        <w:tc>
          <w:tcPr>
            <w:tcW w:w="1204" w:type="dxa"/>
            <w:noWrap/>
            <w:vAlign w:val="center"/>
          </w:tcPr>
          <w:p w:rsidR="00EF6EF9" w:rsidRPr="0077043E" w:rsidRDefault="00EF6EF9" w:rsidP="00D4138D">
            <w:pPr>
              <w:jc w:val="center"/>
            </w:pPr>
            <w:r w:rsidRPr="0077043E">
              <w:t>19%</w:t>
            </w:r>
          </w:p>
        </w:tc>
        <w:tc>
          <w:tcPr>
            <w:tcW w:w="1204" w:type="dxa"/>
            <w:noWrap/>
            <w:vAlign w:val="center"/>
          </w:tcPr>
          <w:p w:rsidR="00EF6EF9" w:rsidRPr="0077043E" w:rsidRDefault="00EF6EF9" w:rsidP="00D4138D">
            <w:pPr>
              <w:jc w:val="center"/>
            </w:pPr>
            <w:r w:rsidRPr="0077043E">
              <w:t>23%</w:t>
            </w:r>
          </w:p>
        </w:tc>
        <w:tc>
          <w:tcPr>
            <w:tcW w:w="1204" w:type="dxa"/>
            <w:noWrap/>
            <w:vAlign w:val="center"/>
          </w:tcPr>
          <w:p w:rsidR="00EF6EF9" w:rsidRPr="0077043E" w:rsidRDefault="00EF6EF9" w:rsidP="00D4138D">
            <w:pPr>
              <w:jc w:val="center"/>
            </w:pPr>
            <w:r w:rsidRPr="0077043E">
              <w:t>45%</w:t>
            </w:r>
          </w:p>
        </w:tc>
        <w:tc>
          <w:tcPr>
            <w:tcW w:w="1204" w:type="dxa"/>
            <w:noWrap/>
            <w:vAlign w:val="center"/>
          </w:tcPr>
          <w:p w:rsidR="00EF6EF9" w:rsidRPr="0077043E" w:rsidRDefault="00EF6EF9" w:rsidP="00D4138D">
            <w:pPr>
              <w:jc w:val="center"/>
            </w:pPr>
            <w:r w:rsidRPr="0077043E">
              <w:t>11%</w:t>
            </w:r>
          </w:p>
        </w:tc>
      </w:tr>
      <w:tr w:rsidR="00EF6EF9" w:rsidRPr="005724EA" w:rsidTr="00EF6EF9">
        <w:trPr>
          <w:trHeight w:val="340"/>
        </w:trPr>
        <w:tc>
          <w:tcPr>
            <w:tcW w:w="3756" w:type="dxa"/>
            <w:noWrap/>
            <w:vAlign w:val="center"/>
          </w:tcPr>
          <w:p w:rsidR="00EF6EF9" w:rsidRPr="00BE0D14" w:rsidRDefault="00EF6EF9" w:rsidP="00EF6EF9">
            <w:pPr>
              <w:rPr>
                <w:rFonts w:ascii="Calibri" w:hAnsi="Calibri"/>
                <w:color w:val="000000"/>
                <w:sz w:val="24"/>
                <w:lang w:eastAsia="en-GB"/>
              </w:rPr>
            </w:pPr>
            <w:r w:rsidRPr="005D5E5A">
              <w:rPr>
                <w:rFonts w:ascii="Calibri" w:hAnsi="Calibri"/>
                <w:color w:val="000000"/>
                <w:sz w:val="24"/>
                <w:lang w:eastAsia="en-GB"/>
              </w:rPr>
              <w:t>I understand how my work contributes to the future of BT Lancashire Services?</w:t>
            </w:r>
          </w:p>
        </w:tc>
        <w:tc>
          <w:tcPr>
            <w:tcW w:w="1204" w:type="dxa"/>
            <w:noWrap/>
            <w:vAlign w:val="center"/>
          </w:tcPr>
          <w:p w:rsidR="00EF6EF9" w:rsidRPr="0077043E" w:rsidRDefault="00EF6EF9" w:rsidP="00EF6EF9">
            <w:pPr>
              <w:jc w:val="center"/>
              <w:rPr>
                <w:rFonts w:asciiTheme="majorHAnsi" w:hAnsiTheme="majorHAnsi"/>
                <w:sz w:val="24"/>
              </w:rPr>
            </w:pPr>
            <w:r w:rsidRPr="0077043E">
              <w:rPr>
                <w:rFonts w:asciiTheme="majorHAnsi" w:hAnsiTheme="majorHAnsi"/>
                <w:sz w:val="24"/>
              </w:rPr>
              <w:t>1%</w:t>
            </w:r>
          </w:p>
        </w:tc>
        <w:tc>
          <w:tcPr>
            <w:tcW w:w="1204" w:type="dxa"/>
            <w:noWrap/>
            <w:vAlign w:val="center"/>
          </w:tcPr>
          <w:p w:rsidR="00EF6EF9" w:rsidRPr="0077043E" w:rsidRDefault="00EF6EF9" w:rsidP="00EF6EF9">
            <w:pPr>
              <w:jc w:val="center"/>
              <w:rPr>
                <w:rFonts w:asciiTheme="majorHAnsi" w:hAnsiTheme="majorHAnsi"/>
                <w:sz w:val="24"/>
              </w:rPr>
            </w:pPr>
            <w:r w:rsidRPr="0077043E">
              <w:rPr>
                <w:rFonts w:asciiTheme="majorHAnsi" w:hAnsiTheme="majorHAnsi"/>
                <w:sz w:val="24"/>
              </w:rPr>
              <w:t>8%</w:t>
            </w:r>
          </w:p>
        </w:tc>
        <w:tc>
          <w:tcPr>
            <w:tcW w:w="1204" w:type="dxa"/>
            <w:noWrap/>
            <w:vAlign w:val="center"/>
          </w:tcPr>
          <w:p w:rsidR="00EF6EF9" w:rsidRPr="0077043E" w:rsidRDefault="00EF6EF9" w:rsidP="00EF6EF9">
            <w:pPr>
              <w:jc w:val="center"/>
              <w:rPr>
                <w:rFonts w:asciiTheme="majorHAnsi" w:hAnsiTheme="majorHAnsi"/>
                <w:sz w:val="24"/>
              </w:rPr>
            </w:pPr>
            <w:r w:rsidRPr="0077043E">
              <w:rPr>
                <w:rFonts w:asciiTheme="majorHAnsi" w:hAnsiTheme="majorHAnsi"/>
                <w:sz w:val="24"/>
              </w:rPr>
              <w:t>14%</w:t>
            </w:r>
          </w:p>
        </w:tc>
        <w:tc>
          <w:tcPr>
            <w:tcW w:w="1204" w:type="dxa"/>
            <w:noWrap/>
            <w:vAlign w:val="center"/>
          </w:tcPr>
          <w:p w:rsidR="00EF6EF9" w:rsidRPr="0077043E" w:rsidRDefault="00EF6EF9" w:rsidP="00EF6EF9">
            <w:pPr>
              <w:jc w:val="center"/>
              <w:rPr>
                <w:rFonts w:asciiTheme="majorHAnsi" w:hAnsiTheme="majorHAnsi"/>
                <w:sz w:val="24"/>
              </w:rPr>
            </w:pPr>
            <w:r w:rsidRPr="0077043E">
              <w:rPr>
                <w:rFonts w:asciiTheme="majorHAnsi" w:hAnsiTheme="majorHAnsi"/>
                <w:sz w:val="24"/>
              </w:rPr>
              <w:t>55%</w:t>
            </w:r>
          </w:p>
        </w:tc>
        <w:tc>
          <w:tcPr>
            <w:tcW w:w="1204" w:type="dxa"/>
            <w:noWrap/>
            <w:vAlign w:val="center"/>
          </w:tcPr>
          <w:p w:rsidR="00EF6EF9" w:rsidRPr="0077043E" w:rsidRDefault="00EF6EF9" w:rsidP="00EF6EF9">
            <w:pPr>
              <w:jc w:val="center"/>
              <w:rPr>
                <w:rFonts w:asciiTheme="majorHAnsi" w:hAnsiTheme="majorHAnsi"/>
                <w:sz w:val="24"/>
              </w:rPr>
            </w:pPr>
            <w:r w:rsidRPr="0077043E">
              <w:rPr>
                <w:rFonts w:asciiTheme="majorHAnsi" w:hAnsiTheme="majorHAnsi"/>
                <w:sz w:val="24"/>
              </w:rPr>
              <w:t>22%</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I believe that when change happens it happens for the right business reasons.</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5%</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18%</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33%</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38%</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6%</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Things are changing for the better in my business unit.</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7%</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19%</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30%</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34%</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10%</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Working for BT Lancashire Services motivates me to do the best I can.</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5%</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16%</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28%</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10%</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I take pride in the service BT Lancashire Services provides to its customers.</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9%</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19%</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45%</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25%</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I feel my ideas and opinions count.</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7%</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19%</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23%</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37%</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14%</w:t>
            </w:r>
          </w:p>
        </w:tc>
      </w:tr>
      <w:tr w:rsidR="00997B19" w:rsidRPr="005724EA" w:rsidTr="00EF6EF9">
        <w:trPr>
          <w:trHeight w:val="340"/>
        </w:trPr>
        <w:tc>
          <w:tcPr>
            <w:tcW w:w="3756" w:type="dxa"/>
            <w:noWrap/>
            <w:vAlign w:val="center"/>
          </w:tcPr>
          <w:p w:rsidR="00997B19" w:rsidRPr="00BE0D14" w:rsidRDefault="00997B19" w:rsidP="00997B19">
            <w:pPr>
              <w:rPr>
                <w:rFonts w:ascii="Calibri" w:hAnsi="Calibri"/>
                <w:color w:val="000000"/>
                <w:sz w:val="24"/>
                <w:lang w:eastAsia="en-GB"/>
              </w:rPr>
            </w:pPr>
            <w:r w:rsidRPr="005D5E5A">
              <w:rPr>
                <w:rFonts w:ascii="Calibri" w:hAnsi="Calibri"/>
                <w:color w:val="000000"/>
                <w:sz w:val="24"/>
                <w:lang w:eastAsia="en-GB"/>
              </w:rPr>
              <w:t>I feel well informed of the budget challenges facing our customers and how they impact on BT Lancashire Services.</w:t>
            </w:r>
          </w:p>
        </w:tc>
        <w:tc>
          <w:tcPr>
            <w:tcW w:w="1204" w:type="dxa"/>
            <w:noWrap/>
            <w:vAlign w:val="center"/>
          </w:tcPr>
          <w:p w:rsidR="00997B19" w:rsidRPr="0077043E" w:rsidRDefault="00997B19" w:rsidP="00997B19">
            <w:pPr>
              <w:jc w:val="center"/>
              <w:rPr>
                <w:rFonts w:asciiTheme="majorHAnsi" w:hAnsiTheme="majorHAnsi"/>
                <w:sz w:val="24"/>
              </w:rPr>
            </w:pPr>
            <w:r w:rsidRPr="0077043E">
              <w:rPr>
                <w:rFonts w:asciiTheme="majorHAnsi" w:hAnsiTheme="majorHAnsi"/>
                <w:sz w:val="24"/>
              </w:rPr>
              <w:t>1%</w:t>
            </w:r>
          </w:p>
        </w:tc>
        <w:tc>
          <w:tcPr>
            <w:tcW w:w="1204" w:type="dxa"/>
            <w:noWrap/>
            <w:vAlign w:val="center"/>
          </w:tcPr>
          <w:p w:rsidR="00997B19" w:rsidRPr="0077043E" w:rsidRDefault="00997B19" w:rsidP="00997B19">
            <w:pPr>
              <w:jc w:val="center"/>
              <w:rPr>
                <w:rFonts w:asciiTheme="majorHAnsi" w:hAnsiTheme="majorHAnsi"/>
                <w:sz w:val="24"/>
              </w:rPr>
            </w:pPr>
            <w:r w:rsidRPr="0077043E">
              <w:rPr>
                <w:rFonts w:asciiTheme="majorHAnsi" w:hAnsiTheme="majorHAnsi"/>
                <w:sz w:val="24"/>
              </w:rPr>
              <w:t>9%</w:t>
            </w:r>
          </w:p>
        </w:tc>
        <w:tc>
          <w:tcPr>
            <w:tcW w:w="1204" w:type="dxa"/>
            <w:noWrap/>
            <w:vAlign w:val="center"/>
          </w:tcPr>
          <w:p w:rsidR="00997B19" w:rsidRPr="0077043E" w:rsidRDefault="00997B19" w:rsidP="00997B19">
            <w:pPr>
              <w:jc w:val="center"/>
              <w:rPr>
                <w:rFonts w:asciiTheme="majorHAnsi" w:hAnsiTheme="majorHAnsi"/>
                <w:sz w:val="24"/>
              </w:rPr>
            </w:pPr>
            <w:r w:rsidRPr="0077043E">
              <w:rPr>
                <w:rFonts w:asciiTheme="majorHAnsi" w:hAnsiTheme="majorHAnsi"/>
                <w:sz w:val="24"/>
              </w:rPr>
              <w:t>17%</w:t>
            </w:r>
          </w:p>
        </w:tc>
        <w:tc>
          <w:tcPr>
            <w:tcW w:w="1204" w:type="dxa"/>
            <w:noWrap/>
            <w:vAlign w:val="center"/>
          </w:tcPr>
          <w:p w:rsidR="00997B19" w:rsidRPr="0077043E" w:rsidRDefault="00997B19" w:rsidP="00997B19">
            <w:pPr>
              <w:jc w:val="center"/>
              <w:rPr>
                <w:rFonts w:asciiTheme="majorHAnsi" w:hAnsiTheme="majorHAnsi"/>
                <w:sz w:val="24"/>
              </w:rPr>
            </w:pPr>
            <w:r w:rsidRPr="0077043E">
              <w:rPr>
                <w:rFonts w:asciiTheme="majorHAnsi" w:hAnsiTheme="majorHAnsi"/>
                <w:sz w:val="24"/>
              </w:rPr>
              <w:t>55%</w:t>
            </w:r>
          </w:p>
        </w:tc>
        <w:tc>
          <w:tcPr>
            <w:tcW w:w="1204" w:type="dxa"/>
            <w:noWrap/>
            <w:vAlign w:val="center"/>
          </w:tcPr>
          <w:p w:rsidR="00997B19" w:rsidRPr="0077043E" w:rsidRDefault="00997B19" w:rsidP="00997B19">
            <w:pPr>
              <w:jc w:val="center"/>
              <w:rPr>
                <w:rFonts w:asciiTheme="majorHAnsi" w:hAnsiTheme="majorHAnsi"/>
                <w:sz w:val="24"/>
              </w:rPr>
            </w:pPr>
            <w:r w:rsidRPr="0077043E">
              <w:rPr>
                <w:rFonts w:asciiTheme="majorHAnsi" w:hAnsiTheme="majorHAnsi"/>
                <w:sz w:val="24"/>
              </w:rPr>
              <w:t>18%</w:t>
            </w:r>
          </w:p>
        </w:tc>
      </w:tr>
      <w:tr w:rsidR="00997B19" w:rsidRPr="00711F98" w:rsidTr="00576048">
        <w:trPr>
          <w:trHeight w:val="960"/>
        </w:trPr>
        <w:tc>
          <w:tcPr>
            <w:tcW w:w="3756" w:type="dxa"/>
            <w:shd w:val="clear" w:color="auto" w:fill="55379B"/>
            <w:noWrap/>
            <w:vAlign w:val="center"/>
            <w:hideMark/>
          </w:tcPr>
          <w:p w:rsidR="00997B19" w:rsidRPr="00711F98" w:rsidRDefault="00997B19" w:rsidP="00576048">
            <w:pPr>
              <w:rPr>
                <w:rFonts w:ascii="Calibri" w:hAnsi="Calibri"/>
                <w:b/>
                <w:color w:val="FFFFFF" w:themeColor="background1"/>
                <w:sz w:val="22"/>
                <w:szCs w:val="22"/>
                <w:lang w:eastAsia="en-GB"/>
              </w:rPr>
            </w:pPr>
            <w:r w:rsidRPr="00711F98">
              <w:rPr>
                <w:rFonts w:ascii="Calibri" w:hAnsi="Calibri"/>
                <w:b/>
                <w:color w:val="FFFFFF" w:themeColor="background1"/>
                <w:sz w:val="22"/>
                <w:szCs w:val="22"/>
                <w:lang w:eastAsia="en-GB"/>
              </w:rPr>
              <w:lastRenderedPageBreak/>
              <w:t>Statement</w:t>
            </w:r>
          </w:p>
        </w:tc>
        <w:tc>
          <w:tcPr>
            <w:tcW w:w="1204" w:type="dxa"/>
            <w:shd w:val="clear" w:color="auto" w:fill="55379B"/>
            <w:vAlign w:val="center"/>
            <w:hideMark/>
          </w:tcPr>
          <w:p w:rsidR="00997B19" w:rsidRPr="00711F98" w:rsidRDefault="00997B1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Strongly disagree</w:t>
            </w:r>
          </w:p>
        </w:tc>
        <w:tc>
          <w:tcPr>
            <w:tcW w:w="1204" w:type="dxa"/>
            <w:shd w:val="clear" w:color="auto" w:fill="55379B"/>
            <w:vAlign w:val="center"/>
            <w:hideMark/>
          </w:tcPr>
          <w:p w:rsidR="00997B19" w:rsidRPr="00711F98" w:rsidRDefault="00997B1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Disagree</w:t>
            </w:r>
          </w:p>
        </w:tc>
        <w:tc>
          <w:tcPr>
            <w:tcW w:w="1204" w:type="dxa"/>
            <w:shd w:val="clear" w:color="auto" w:fill="55379B"/>
            <w:vAlign w:val="center"/>
            <w:hideMark/>
          </w:tcPr>
          <w:p w:rsidR="00997B19" w:rsidRPr="00711F98" w:rsidRDefault="00997B1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Neither agree or disagree</w:t>
            </w:r>
          </w:p>
        </w:tc>
        <w:tc>
          <w:tcPr>
            <w:tcW w:w="1204" w:type="dxa"/>
            <w:shd w:val="clear" w:color="auto" w:fill="55379B"/>
            <w:vAlign w:val="center"/>
            <w:hideMark/>
          </w:tcPr>
          <w:p w:rsidR="00997B19" w:rsidRPr="00711F98" w:rsidRDefault="00997B1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Agree</w:t>
            </w:r>
          </w:p>
        </w:tc>
        <w:tc>
          <w:tcPr>
            <w:tcW w:w="1204" w:type="dxa"/>
            <w:shd w:val="clear" w:color="auto" w:fill="55379B"/>
            <w:vAlign w:val="center"/>
            <w:hideMark/>
          </w:tcPr>
          <w:p w:rsidR="00997B19" w:rsidRPr="00711F98" w:rsidRDefault="00997B19"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Strongly agree</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I am empowered to challenge working practices and make improvements.</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22%</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40%</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12%</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My achievements are recognised and celebrated.</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6%</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14%</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29%</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10%</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I think my performance on the job is evaluated fairly.</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6%</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18%</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55%</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19%</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My immediate Line Manager coaches me to give my best pe</w:t>
            </w:r>
            <w:r>
              <w:rPr>
                <w:rFonts w:ascii="Calibri" w:hAnsi="Calibri"/>
                <w:color w:val="000000"/>
                <w:sz w:val="24"/>
                <w:lang w:eastAsia="en-GB"/>
              </w:rPr>
              <w:t xml:space="preserve">rformance and gives me regular </w:t>
            </w:r>
            <w:r w:rsidRPr="005D5E5A">
              <w:rPr>
                <w:rFonts w:ascii="Calibri" w:hAnsi="Calibri"/>
                <w:color w:val="000000"/>
                <w:sz w:val="24"/>
                <w:lang w:eastAsia="en-GB"/>
              </w:rPr>
              <w:t>useful feedback.</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17%</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27%</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5D5E5A">
              <w:rPr>
                <w:rFonts w:ascii="Calibri" w:hAnsi="Calibri"/>
                <w:color w:val="000000"/>
                <w:sz w:val="24"/>
                <w:lang w:eastAsia="en-GB"/>
              </w:rPr>
              <w:t>My immediate Line Manager encourages the development of others.</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5%</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42%</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29%</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sidRPr="00A528B5">
              <w:rPr>
                <w:rFonts w:ascii="Calibri" w:hAnsi="Calibri"/>
                <w:color w:val="000000"/>
                <w:sz w:val="24"/>
                <w:lang w:eastAsia="en-GB"/>
              </w:rPr>
              <w:t>I am able to use my skills and abilities.</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12%</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51%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23%</w:t>
            </w:r>
          </w:p>
        </w:tc>
      </w:tr>
      <w:tr w:rsidR="00EF6EF9" w:rsidRPr="005724EA" w:rsidTr="00EF6EF9">
        <w:trPr>
          <w:trHeight w:val="340"/>
        </w:trPr>
        <w:tc>
          <w:tcPr>
            <w:tcW w:w="3756" w:type="dxa"/>
            <w:noWrap/>
            <w:vAlign w:val="center"/>
          </w:tcPr>
          <w:p w:rsidR="00EF6EF9" w:rsidRPr="00BE0D14" w:rsidRDefault="00EF6EF9" w:rsidP="00D4138D">
            <w:pPr>
              <w:rPr>
                <w:rFonts w:ascii="Calibri" w:hAnsi="Calibri"/>
                <w:color w:val="000000"/>
                <w:sz w:val="24"/>
                <w:lang w:eastAsia="en-GB"/>
              </w:rPr>
            </w:pPr>
            <w:r>
              <w:rPr>
                <w:rFonts w:ascii="Calibri" w:hAnsi="Calibri"/>
                <w:color w:val="000000"/>
                <w:sz w:val="24"/>
                <w:lang w:eastAsia="en-GB"/>
              </w:rPr>
              <w:t xml:space="preserve">I have adequate materials </w:t>
            </w:r>
            <w:r w:rsidRPr="00A528B5">
              <w:rPr>
                <w:rFonts w:ascii="Calibri" w:hAnsi="Calibri"/>
                <w:color w:val="000000"/>
                <w:sz w:val="24"/>
                <w:lang w:eastAsia="en-GB"/>
              </w:rPr>
              <w:t>supplies and equipment to do my work.</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10%</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8%</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63%</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18%</w:t>
            </w:r>
          </w:p>
        </w:tc>
      </w:tr>
      <w:tr w:rsidR="00EF6EF9" w:rsidRPr="005724EA" w:rsidTr="00EF6EF9">
        <w:trPr>
          <w:trHeight w:val="340"/>
        </w:trPr>
        <w:tc>
          <w:tcPr>
            <w:tcW w:w="3756" w:type="dxa"/>
            <w:noWrap/>
            <w:vAlign w:val="center"/>
          </w:tcPr>
          <w:p w:rsidR="00EF6EF9" w:rsidRPr="00D4138D" w:rsidRDefault="00EF6EF9" w:rsidP="00D4138D">
            <w:pPr>
              <w:rPr>
                <w:rFonts w:asciiTheme="majorHAnsi" w:hAnsiTheme="majorHAnsi"/>
                <w:color w:val="000000"/>
                <w:sz w:val="24"/>
                <w:lang w:eastAsia="en-GB"/>
              </w:rPr>
            </w:pPr>
            <w:r w:rsidRPr="00D4138D">
              <w:rPr>
                <w:rFonts w:asciiTheme="majorHAnsi" w:hAnsiTheme="majorHAnsi"/>
                <w:color w:val="000000"/>
                <w:sz w:val="24"/>
                <w:lang w:eastAsia="en-GB"/>
              </w:rPr>
              <w:t>It is easy for me to work with colleagues in other parts of BT Lancashire Services to deliver what the customer needs.</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6%</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22%</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27%</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38%</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7%</w:t>
            </w:r>
          </w:p>
        </w:tc>
      </w:tr>
      <w:tr w:rsidR="005278A0" w:rsidRPr="005724EA" w:rsidTr="00EF6EF9">
        <w:trPr>
          <w:trHeight w:val="340"/>
        </w:trPr>
        <w:tc>
          <w:tcPr>
            <w:tcW w:w="3756" w:type="dxa"/>
            <w:noWrap/>
            <w:vAlign w:val="center"/>
          </w:tcPr>
          <w:p w:rsidR="005278A0" w:rsidRPr="00D4138D" w:rsidRDefault="005278A0" w:rsidP="005278A0">
            <w:pPr>
              <w:rPr>
                <w:rFonts w:asciiTheme="majorHAnsi" w:hAnsiTheme="majorHAnsi"/>
                <w:color w:val="000000"/>
                <w:sz w:val="24"/>
                <w:lang w:eastAsia="en-GB"/>
              </w:rPr>
            </w:pPr>
            <w:r w:rsidRPr="00D4138D">
              <w:rPr>
                <w:rFonts w:asciiTheme="majorHAnsi" w:hAnsiTheme="majorHAnsi"/>
                <w:color w:val="000000"/>
                <w:sz w:val="24"/>
                <w:lang w:eastAsia="en-GB"/>
              </w:rPr>
              <w:t>I have a good work life balance.</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2%</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11%</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10%</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58%</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19%</w:t>
            </w:r>
          </w:p>
        </w:tc>
      </w:tr>
      <w:tr w:rsidR="005278A0" w:rsidRPr="005724EA" w:rsidTr="00EF6EF9">
        <w:trPr>
          <w:trHeight w:val="340"/>
        </w:trPr>
        <w:tc>
          <w:tcPr>
            <w:tcW w:w="3756" w:type="dxa"/>
            <w:noWrap/>
            <w:vAlign w:val="center"/>
          </w:tcPr>
          <w:p w:rsidR="005278A0" w:rsidRPr="00D4138D" w:rsidRDefault="005278A0" w:rsidP="005278A0">
            <w:pPr>
              <w:rPr>
                <w:rFonts w:asciiTheme="majorHAnsi" w:hAnsiTheme="majorHAnsi"/>
                <w:color w:val="000000"/>
                <w:sz w:val="24"/>
                <w:lang w:eastAsia="en-GB"/>
              </w:rPr>
            </w:pPr>
            <w:r w:rsidRPr="00D4138D">
              <w:rPr>
                <w:rFonts w:asciiTheme="majorHAnsi" w:hAnsiTheme="majorHAnsi"/>
                <w:color w:val="000000"/>
                <w:sz w:val="24"/>
                <w:lang w:eastAsia="en-GB"/>
              </w:rPr>
              <w:t>I feel well informed about BT Lancashire Services.</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1%</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7%</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28%</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52%</w:t>
            </w:r>
          </w:p>
        </w:tc>
        <w:tc>
          <w:tcPr>
            <w:tcW w:w="1204" w:type="dxa"/>
            <w:noWrap/>
            <w:vAlign w:val="center"/>
          </w:tcPr>
          <w:p w:rsidR="005278A0" w:rsidRPr="0077043E" w:rsidRDefault="005278A0" w:rsidP="005278A0">
            <w:pPr>
              <w:jc w:val="center"/>
              <w:rPr>
                <w:rFonts w:asciiTheme="majorHAnsi" w:hAnsiTheme="majorHAnsi"/>
                <w:sz w:val="24"/>
              </w:rPr>
            </w:pPr>
            <w:r w:rsidRPr="0077043E">
              <w:rPr>
                <w:rFonts w:asciiTheme="majorHAnsi" w:hAnsiTheme="majorHAnsi"/>
                <w:sz w:val="24"/>
              </w:rPr>
              <w:t>12%</w:t>
            </w:r>
          </w:p>
        </w:tc>
      </w:tr>
      <w:tr w:rsidR="00EF6EF9" w:rsidRPr="005724EA" w:rsidTr="00EF6EF9">
        <w:trPr>
          <w:trHeight w:val="340"/>
        </w:trPr>
        <w:tc>
          <w:tcPr>
            <w:tcW w:w="3756" w:type="dxa"/>
            <w:noWrap/>
            <w:vAlign w:val="center"/>
          </w:tcPr>
          <w:p w:rsidR="00EF6EF9" w:rsidRPr="00D4138D" w:rsidRDefault="00EF6EF9" w:rsidP="00D4138D">
            <w:pPr>
              <w:rPr>
                <w:rFonts w:asciiTheme="majorHAnsi" w:hAnsiTheme="majorHAnsi"/>
                <w:color w:val="000000"/>
                <w:sz w:val="24"/>
                <w:lang w:eastAsia="en-GB"/>
              </w:rPr>
            </w:pPr>
            <w:r w:rsidRPr="00D4138D">
              <w:rPr>
                <w:rFonts w:asciiTheme="majorHAnsi" w:hAnsiTheme="majorHAnsi"/>
                <w:color w:val="000000"/>
                <w:sz w:val="24"/>
                <w:lang w:eastAsia="en-GB"/>
              </w:rPr>
              <w:t>I have a good relationship with my team and my immediate Line Manager and I feel he/she cares about me as a person.</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1%</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6%</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8%</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46%</w:t>
            </w:r>
          </w:p>
        </w:tc>
        <w:tc>
          <w:tcPr>
            <w:tcW w:w="1204" w:type="dxa"/>
            <w:noWrap/>
            <w:vAlign w:val="center"/>
          </w:tcPr>
          <w:p w:rsidR="00EF6EF9" w:rsidRPr="0077043E" w:rsidRDefault="00EF6EF9" w:rsidP="00D4138D">
            <w:pPr>
              <w:jc w:val="center"/>
              <w:rPr>
                <w:rFonts w:asciiTheme="majorHAnsi" w:hAnsiTheme="majorHAnsi"/>
                <w:sz w:val="24"/>
              </w:rPr>
            </w:pPr>
            <w:r w:rsidRPr="0077043E">
              <w:rPr>
                <w:rFonts w:asciiTheme="majorHAnsi" w:hAnsiTheme="majorHAnsi"/>
                <w:sz w:val="24"/>
              </w:rPr>
              <w:t>39%</w:t>
            </w:r>
          </w:p>
        </w:tc>
      </w:tr>
      <w:bookmarkEnd w:id="2"/>
    </w:tbl>
    <w:p w:rsidR="005278A0" w:rsidRPr="003E1371" w:rsidRDefault="005278A0" w:rsidP="00E55CFB">
      <w:pPr>
        <w:rPr>
          <w:rFonts w:ascii="Calibri" w:hAnsi="Calibri"/>
          <w:sz w:val="24"/>
        </w:rPr>
      </w:pPr>
    </w:p>
    <w:tbl>
      <w:tblPr>
        <w:tblStyle w:val="TableGrid"/>
        <w:tblW w:w="9776" w:type="dxa"/>
        <w:tblLayout w:type="fixed"/>
        <w:tblLook w:val="04A0" w:firstRow="1" w:lastRow="0" w:firstColumn="1" w:lastColumn="0" w:noHBand="0" w:noVBand="1"/>
      </w:tblPr>
      <w:tblGrid>
        <w:gridCol w:w="7508"/>
        <w:gridCol w:w="1134"/>
        <w:gridCol w:w="1134"/>
      </w:tblGrid>
      <w:tr w:rsidR="00E55CFB" w:rsidRPr="005724EA" w:rsidTr="00576048">
        <w:trPr>
          <w:trHeight w:val="510"/>
        </w:trPr>
        <w:tc>
          <w:tcPr>
            <w:tcW w:w="7508" w:type="dxa"/>
            <w:shd w:val="clear" w:color="auto" w:fill="55379B"/>
            <w:noWrap/>
            <w:vAlign w:val="center"/>
            <w:hideMark/>
          </w:tcPr>
          <w:p w:rsidR="00E55CFB" w:rsidRPr="00711F98" w:rsidRDefault="00E55CFB" w:rsidP="00576048">
            <w:pPr>
              <w:rPr>
                <w:rFonts w:ascii="Calibri" w:hAnsi="Calibri"/>
                <w:b/>
                <w:color w:val="FFFFFF" w:themeColor="background1"/>
                <w:sz w:val="22"/>
                <w:szCs w:val="22"/>
                <w:lang w:eastAsia="en-GB"/>
              </w:rPr>
            </w:pPr>
            <w:r w:rsidRPr="00711F98">
              <w:rPr>
                <w:rFonts w:ascii="Calibri" w:hAnsi="Calibri"/>
                <w:b/>
                <w:color w:val="FFFFFF" w:themeColor="background1"/>
                <w:sz w:val="22"/>
                <w:szCs w:val="22"/>
                <w:lang w:eastAsia="en-GB"/>
              </w:rPr>
              <w:t>Statement</w:t>
            </w:r>
          </w:p>
        </w:tc>
        <w:tc>
          <w:tcPr>
            <w:tcW w:w="1134" w:type="dxa"/>
            <w:shd w:val="clear" w:color="auto" w:fill="55379B"/>
            <w:vAlign w:val="center"/>
            <w:hideMark/>
          </w:tcPr>
          <w:p w:rsidR="00E55CFB" w:rsidRPr="00711F98" w:rsidRDefault="00E55CFB" w:rsidP="00E9596F">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Yes</w:t>
            </w:r>
          </w:p>
        </w:tc>
        <w:tc>
          <w:tcPr>
            <w:tcW w:w="1134" w:type="dxa"/>
            <w:shd w:val="clear" w:color="auto" w:fill="55379B"/>
            <w:vAlign w:val="center"/>
            <w:hideMark/>
          </w:tcPr>
          <w:p w:rsidR="00E55CFB" w:rsidRPr="00711F98" w:rsidRDefault="00E55CFB" w:rsidP="00E9596F">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No</w:t>
            </w:r>
          </w:p>
        </w:tc>
      </w:tr>
      <w:tr w:rsidR="00D4138D" w:rsidRPr="005724EA" w:rsidTr="00D4138D">
        <w:trPr>
          <w:trHeight w:val="340"/>
        </w:trPr>
        <w:tc>
          <w:tcPr>
            <w:tcW w:w="7508" w:type="dxa"/>
            <w:noWrap/>
            <w:vAlign w:val="center"/>
          </w:tcPr>
          <w:p w:rsidR="00D4138D" w:rsidRPr="00D4138D" w:rsidRDefault="00D4138D" w:rsidP="00D4138D">
            <w:pPr>
              <w:rPr>
                <w:rFonts w:asciiTheme="majorHAnsi" w:hAnsiTheme="majorHAnsi"/>
                <w:color w:val="000000"/>
                <w:sz w:val="24"/>
                <w:lang w:eastAsia="en-GB"/>
              </w:rPr>
            </w:pPr>
            <w:r w:rsidRPr="00D4138D">
              <w:rPr>
                <w:rFonts w:asciiTheme="majorHAnsi" w:hAnsiTheme="majorHAnsi"/>
                <w:color w:val="000000"/>
                <w:sz w:val="24"/>
                <w:lang w:eastAsia="en-GB"/>
              </w:rPr>
              <w:t>The Senior Leadership Team (i.e. Directors and Senior Managers) are sufficiently visible in BT Lancashire Services.</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65%</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35%</w:t>
            </w:r>
          </w:p>
        </w:tc>
      </w:tr>
      <w:tr w:rsidR="00D4138D" w:rsidRPr="005724EA" w:rsidTr="00D4138D">
        <w:trPr>
          <w:trHeight w:val="340"/>
        </w:trPr>
        <w:tc>
          <w:tcPr>
            <w:tcW w:w="7508" w:type="dxa"/>
            <w:noWrap/>
            <w:vAlign w:val="center"/>
          </w:tcPr>
          <w:p w:rsidR="00D4138D" w:rsidRPr="00D4138D" w:rsidRDefault="00D4138D" w:rsidP="00D4138D">
            <w:pPr>
              <w:rPr>
                <w:rFonts w:asciiTheme="majorHAnsi" w:hAnsiTheme="majorHAnsi"/>
                <w:color w:val="000000"/>
                <w:sz w:val="24"/>
                <w:lang w:eastAsia="en-GB"/>
              </w:rPr>
            </w:pPr>
            <w:r w:rsidRPr="00D4138D">
              <w:rPr>
                <w:rFonts w:asciiTheme="majorHAnsi" w:hAnsiTheme="majorHAnsi"/>
                <w:color w:val="000000"/>
                <w:sz w:val="24"/>
                <w:lang w:eastAsia="en-GB"/>
              </w:rPr>
              <w:t>I have a formal appraisal or performance development review (PDR) with my Line Manager at least once a year.</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90%</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10%</w:t>
            </w:r>
          </w:p>
        </w:tc>
      </w:tr>
      <w:tr w:rsidR="00D4138D" w:rsidRPr="005724EA" w:rsidTr="00D4138D">
        <w:trPr>
          <w:trHeight w:val="340"/>
        </w:trPr>
        <w:tc>
          <w:tcPr>
            <w:tcW w:w="7508" w:type="dxa"/>
            <w:noWrap/>
            <w:vAlign w:val="center"/>
          </w:tcPr>
          <w:p w:rsidR="00D4138D" w:rsidRPr="00D4138D" w:rsidRDefault="00D4138D" w:rsidP="00D4138D">
            <w:pPr>
              <w:rPr>
                <w:rFonts w:asciiTheme="majorHAnsi" w:hAnsiTheme="majorHAnsi"/>
                <w:color w:val="000000"/>
                <w:sz w:val="24"/>
                <w:lang w:eastAsia="en-GB"/>
              </w:rPr>
            </w:pPr>
            <w:r w:rsidRPr="00D4138D">
              <w:rPr>
                <w:rFonts w:asciiTheme="majorHAnsi" w:hAnsiTheme="majorHAnsi"/>
                <w:color w:val="000000"/>
                <w:sz w:val="24"/>
                <w:lang w:eastAsia="en-GB"/>
              </w:rPr>
              <w:t>Do you feel you are encouraged to report errors accidents or incidents and when errors near misses or incidents are reported, do you feel action is taken to ensure that they do not happen again?</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81%</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19%</w:t>
            </w:r>
          </w:p>
        </w:tc>
      </w:tr>
      <w:tr w:rsidR="00D4138D" w:rsidRPr="005724EA" w:rsidTr="00D4138D">
        <w:trPr>
          <w:trHeight w:val="340"/>
        </w:trPr>
        <w:tc>
          <w:tcPr>
            <w:tcW w:w="7508" w:type="dxa"/>
            <w:noWrap/>
            <w:vAlign w:val="center"/>
          </w:tcPr>
          <w:p w:rsidR="00D4138D" w:rsidRPr="00D4138D" w:rsidRDefault="00D4138D" w:rsidP="00D4138D">
            <w:pPr>
              <w:rPr>
                <w:rFonts w:asciiTheme="majorHAnsi" w:hAnsiTheme="majorHAnsi"/>
                <w:color w:val="000000"/>
                <w:sz w:val="24"/>
                <w:lang w:eastAsia="en-GB"/>
              </w:rPr>
            </w:pPr>
            <w:r w:rsidRPr="00D4138D">
              <w:rPr>
                <w:rFonts w:asciiTheme="majorHAnsi" w:hAnsiTheme="majorHAnsi"/>
                <w:color w:val="000000"/>
                <w:sz w:val="24"/>
                <w:lang w:eastAsia="en-GB"/>
              </w:rPr>
              <w:t>My team has a meeting at least every month.</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77%</w:t>
            </w:r>
          </w:p>
        </w:tc>
        <w:tc>
          <w:tcPr>
            <w:tcW w:w="1134" w:type="dxa"/>
            <w:noWrap/>
            <w:vAlign w:val="center"/>
          </w:tcPr>
          <w:p w:rsidR="00D4138D" w:rsidRPr="0077043E" w:rsidRDefault="00D4138D" w:rsidP="00D4138D">
            <w:pPr>
              <w:jc w:val="center"/>
              <w:rPr>
                <w:rFonts w:asciiTheme="majorHAnsi" w:hAnsiTheme="majorHAnsi"/>
                <w:sz w:val="24"/>
              </w:rPr>
            </w:pPr>
            <w:r w:rsidRPr="0077043E">
              <w:rPr>
                <w:rFonts w:asciiTheme="majorHAnsi" w:hAnsiTheme="majorHAnsi"/>
                <w:sz w:val="24"/>
              </w:rPr>
              <w:t>23%</w:t>
            </w:r>
          </w:p>
        </w:tc>
      </w:tr>
    </w:tbl>
    <w:p w:rsidR="00FF58F6" w:rsidRPr="006C7566" w:rsidRDefault="00FF58F6" w:rsidP="00FF58F6">
      <w:pPr>
        <w:rPr>
          <w:rFonts w:asciiTheme="majorHAnsi" w:hAnsiTheme="majorHAnsi"/>
          <w:b/>
          <w:sz w:val="28"/>
          <w:szCs w:val="28"/>
        </w:rPr>
      </w:pPr>
      <w:r>
        <w:rPr>
          <w:rFonts w:asciiTheme="majorHAnsi" w:hAnsiTheme="majorHAnsi"/>
          <w:b/>
          <w:sz w:val="28"/>
          <w:szCs w:val="28"/>
        </w:rPr>
        <w:lastRenderedPageBreak/>
        <w:t>4</w:t>
      </w:r>
      <w:r w:rsidRPr="006C7566">
        <w:rPr>
          <w:rFonts w:asciiTheme="majorHAnsi" w:hAnsiTheme="majorHAnsi"/>
          <w:b/>
          <w:sz w:val="28"/>
          <w:szCs w:val="28"/>
        </w:rPr>
        <w:t>.</w:t>
      </w:r>
      <w:r>
        <w:rPr>
          <w:rFonts w:asciiTheme="majorHAnsi" w:hAnsiTheme="majorHAnsi"/>
          <w:b/>
          <w:sz w:val="28"/>
          <w:szCs w:val="28"/>
        </w:rPr>
        <w:t>3</w:t>
      </w:r>
      <w:r w:rsidRPr="006C7566">
        <w:rPr>
          <w:rFonts w:asciiTheme="majorHAnsi" w:hAnsiTheme="majorHAnsi"/>
          <w:b/>
          <w:sz w:val="28"/>
          <w:szCs w:val="28"/>
        </w:rPr>
        <w:tab/>
      </w:r>
      <w:r>
        <w:rPr>
          <w:rFonts w:asciiTheme="majorHAnsi" w:hAnsiTheme="majorHAnsi"/>
          <w:b/>
          <w:sz w:val="28"/>
          <w:szCs w:val="28"/>
        </w:rPr>
        <w:t>Corporate Employee Engagement Index (EEI)</w:t>
      </w:r>
      <w:r w:rsidRPr="006C7566">
        <w:rPr>
          <w:rFonts w:asciiTheme="majorHAnsi" w:hAnsiTheme="majorHAnsi"/>
          <w:b/>
          <w:sz w:val="28"/>
          <w:szCs w:val="28"/>
        </w:rPr>
        <w:t xml:space="preserve"> </w:t>
      </w:r>
    </w:p>
    <w:p w:rsidR="00FF58F6" w:rsidRDefault="00FF58F6" w:rsidP="00FF58F6">
      <w:pPr>
        <w:rPr>
          <w:rFonts w:ascii="Calibri" w:hAnsi="Calibri"/>
          <w:sz w:val="24"/>
        </w:rPr>
      </w:pPr>
    </w:p>
    <w:p w:rsidR="00FF58F6" w:rsidRDefault="00FF58F6" w:rsidP="00FF58F6">
      <w:pPr>
        <w:rPr>
          <w:rFonts w:asciiTheme="majorHAnsi" w:hAnsiTheme="majorHAnsi"/>
          <w:sz w:val="24"/>
        </w:rPr>
      </w:pPr>
      <w:r w:rsidRPr="00356841">
        <w:rPr>
          <w:rFonts w:asciiTheme="majorHAnsi" w:hAnsiTheme="majorHAnsi"/>
          <w:sz w:val="24"/>
        </w:rPr>
        <w:t>The “employee engagement index” provides a collective measure of an employee’s engagement factors.</w:t>
      </w:r>
    </w:p>
    <w:p w:rsidR="00FF58F6" w:rsidRPr="00356841" w:rsidRDefault="00FF58F6" w:rsidP="00FF58F6">
      <w:pPr>
        <w:rPr>
          <w:rFonts w:asciiTheme="majorHAnsi" w:hAnsiTheme="majorHAnsi"/>
          <w:sz w:val="24"/>
        </w:rPr>
      </w:pPr>
    </w:p>
    <w:p w:rsidR="00FF58F6" w:rsidRPr="00730189" w:rsidRDefault="00FF58F6" w:rsidP="00FF58F6">
      <w:pPr>
        <w:jc w:val="both"/>
        <w:rPr>
          <w:rFonts w:asciiTheme="majorHAnsi" w:hAnsiTheme="majorHAnsi"/>
          <w:sz w:val="24"/>
        </w:rPr>
      </w:pPr>
      <w:r w:rsidRPr="00356841">
        <w:rPr>
          <w:rFonts w:asciiTheme="majorHAnsi" w:hAnsiTheme="majorHAnsi"/>
          <w:sz w:val="24"/>
        </w:rPr>
        <w:t xml:space="preserve">Scores are measured on a 5 point scale where each “Strongly Disagree” is assigned a value of 1, “Disagree” a value of 2, and so on, up to “Strongly Agree” with a value of 5. The score is the average of the responses, so the higher the score the better. All questions are phased positively, so a higher score </w:t>
      </w:r>
      <w:r w:rsidRPr="00730189">
        <w:rPr>
          <w:rFonts w:asciiTheme="majorHAnsi" w:hAnsiTheme="majorHAnsi"/>
          <w:sz w:val="24"/>
        </w:rPr>
        <w:t xml:space="preserve">indicates a more positive result. </w:t>
      </w:r>
    </w:p>
    <w:p w:rsidR="00FF58F6" w:rsidRPr="00730189" w:rsidRDefault="00FF58F6" w:rsidP="00FF58F6">
      <w:pPr>
        <w:tabs>
          <w:tab w:val="left" w:pos="5085"/>
        </w:tabs>
        <w:spacing w:line="276" w:lineRule="auto"/>
        <w:jc w:val="both"/>
        <w:rPr>
          <w:rFonts w:asciiTheme="majorHAnsi" w:hAnsiTheme="majorHAnsi"/>
          <w:sz w:val="24"/>
        </w:rPr>
      </w:pPr>
      <w:r w:rsidRPr="00730189">
        <w:rPr>
          <w:rFonts w:asciiTheme="majorHAnsi" w:hAnsiTheme="majorHAnsi"/>
          <w:sz w:val="24"/>
        </w:rPr>
        <w:tab/>
      </w:r>
    </w:p>
    <w:p w:rsidR="00FF58F6" w:rsidRPr="00730189" w:rsidRDefault="00FF58F6" w:rsidP="00FF58F6">
      <w:pPr>
        <w:pStyle w:val="ListParagraph"/>
        <w:ind w:left="0"/>
        <w:rPr>
          <w:rFonts w:asciiTheme="majorHAnsi" w:hAnsiTheme="majorHAnsi"/>
          <w:b/>
          <w:sz w:val="24"/>
        </w:rPr>
      </w:pPr>
      <w:r w:rsidRPr="00730189">
        <w:rPr>
          <w:rFonts w:asciiTheme="majorHAnsi" w:hAnsiTheme="majorHAnsi"/>
          <w:sz w:val="24"/>
        </w:rPr>
        <w:t>The EEI score</w:t>
      </w:r>
      <w:r w:rsidR="00730189">
        <w:rPr>
          <w:rFonts w:asciiTheme="majorHAnsi" w:hAnsiTheme="majorHAnsi"/>
          <w:sz w:val="24"/>
        </w:rPr>
        <w:t xml:space="preserve"> is the average of 5</w:t>
      </w:r>
      <w:r w:rsidRPr="00730189">
        <w:rPr>
          <w:rFonts w:asciiTheme="majorHAnsi" w:hAnsiTheme="majorHAnsi"/>
          <w:sz w:val="24"/>
        </w:rPr>
        <w:t xml:space="preserve"> </w:t>
      </w:r>
      <w:r w:rsidR="00730189">
        <w:rPr>
          <w:rFonts w:asciiTheme="majorHAnsi" w:hAnsiTheme="majorHAnsi"/>
          <w:sz w:val="24"/>
        </w:rPr>
        <w:t xml:space="preserve">statements. </w:t>
      </w:r>
      <w:r w:rsidRPr="00730189">
        <w:rPr>
          <w:rFonts w:asciiTheme="majorHAnsi" w:hAnsiTheme="majorHAnsi"/>
          <w:b/>
          <w:sz w:val="24"/>
        </w:rPr>
        <w:t xml:space="preserve">The </w:t>
      </w:r>
      <w:r w:rsidR="00730189">
        <w:rPr>
          <w:rFonts w:asciiTheme="majorHAnsi" w:hAnsiTheme="majorHAnsi"/>
          <w:b/>
          <w:sz w:val="24"/>
        </w:rPr>
        <w:t>BTLS corporate EEI score is 3.36</w:t>
      </w:r>
      <w:r w:rsidRPr="00730189">
        <w:rPr>
          <w:rFonts w:asciiTheme="majorHAnsi" w:hAnsiTheme="majorHAnsi"/>
          <w:b/>
          <w:sz w:val="24"/>
        </w:rPr>
        <w:t>.</w:t>
      </w:r>
    </w:p>
    <w:p w:rsidR="00BF6F62" w:rsidRPr="00730189" w:rsidRDefault="00BF6F62" w:rsidP="00FF58F6">
      <w:pPr>
        <w:pStyle w:val="ListParagraph"/>
        <w:ind w:left="0"/>
        <w:rPr>
          <w:rFonts w:asciiTheme="majorHAnsi" w:hAnsiTheme="majorHAnsi"/>
          <w:b/>
          <w:sz w:val="24"/>
        </w:rPr>
      </w:pPr>
    </w:p>
    <w:p w:rsidR="007E7081" w:rsidRPr="00730189" w:rsidRDefault="007E7081" w:rsidP="007E7081">
      <w:pPr>
        <w:spacing w:line="276" w:lineRule="auto"/>
        <w:jc w:val="both"/>
        <w:rPr>
          <w:rFonts w:asciiTheme="majorHAnsi" w:hAnsiTheme="majorHAnsi"/>
          <w:sz w:val="24"/>
        </w:rPr>
      </w:pPr>
      <w:r w:rsidRPr="00730189">
        <w:rPr>
          <w:rFonts w:asciiTheme="majorHAnsi" w:hAnsiTheme="majorHAnsi"/>
          <w:sz w:val="24"/>
        </w:rPr>
        <w:t xml:space="preserve">The statement highlighted in </w:t>
      </w:r>
      <w:r w:rsidRPr="00730189">
        <w:rPr>
          <w:rFonts w:asciiTheme="majorHAnsi" w:hAnsiTheme="majorHAnsi"/>
          <w:b/>
          <w:color w:val="FF0000"/>
          <w:sz w:val="24"/>
        </w:rPr>
        <w:t>red</w:t>
      </w:r>
      <w:r w:rsidRPr="00730189">
        <w:rPr>
          <w:rFonts w:asciiTheme="majorHAnsi" w:hAnsiTheme="majorHAnsi"/>
          <w:sz w:val="24"/>
        </w:rPr>
        <w:t xml:space="preserve"> is the </w:t>
      </w:r>
      <w:r w:rsidRPr="00730189">
        <w:rPr>
          <w:rFonts w:asciiTheme="majorHAnsi" w:hAnsiTheme="majorHAnsi"/>
          <w:b/>
          <w:color w:val="FF0000"/>
          <w:sz w:val="24"/>
        </w:rPr>
        <w:t>lowest scoring question</w:t>
      </w:r>
      <w:r w:rsidRPr="00730189">
        <w:rPr>
          <w:rFonts w:asciiTheme="majorHAnsi" w:hAnsiTheme="majorHAnsi"/>
          <w:sz w:val="24"/>
        </w:rPr>
        <w:t xml:space="preserve"> and the statement highlighted in </w:t>
      </w:r>
      <w:r w:rsidRPr="00730189">
        <w:rPr>
          <w:rFonts w:asciiTheme="majorHAnsi" w:hAnsiTheme="majorHAnsi"/>
          <w:b/>
          <w:color w:val="00B0F0"/>
          <w:sz w:val="24"/>
        </w:rPr>
        <w:t>blue</w:t>
      </w:r>
      <w:r w:rsidRPr="00730189">
        <w:rPr>
          <w:rFonts w:asciiTheme="majorHAnsi" w:hAnsiTheme="majorHAnsi"/>
          <w:sz w:val="24"/>
        </w:rPr>
        <w:t xml:space="preserve"> is the </w:t>
      </w:r>
      <w:r w:rsidRPr="00730189">
        <w:rPr>
          <w:rFonts w:asciiTheme="majorHAnsi" w:hAnsiTheme="majorHAnsi"/>
          <w:b/>
          <w:color w:val="00B0F0"/>
          <w:sz w:val="24"/>
        </w:rPr>
        <w:t>top scoring question.</w:t>
      </w:r>
    </w:p>
    <w:p w:rsidR="007E7081" w:rsidRDefault="007E7081" w:rsidP="00FC2923">
      <w:pPr>
        <w:spacing w:line="276" w:lineRule="auto"/>
        <w:jc w:val="both"/>
        <w:rPr>
          <w:rFonts w:ascii="Calibri" w:hAnsi="Calibri"/>
          <w:b/>
          <w:sz w:val="24"/>
        </w:rPr>
      </w:pPr>
    </w:p>
    <w:tbl>
      <w:tblPr>
        <w:tblStyle w:val="TableGrid"/>
        <w:tblW w:w="9776" w:type="dxa"/>
        <w:tblLayout w:type="fixed"/>
        <w:tblLook w:val="04A0" w:firstRow="1" w:lastRow="0" w:firstColumn="1" w:lastColumn="0" w:noHBand="0" w:noVBand="1"/>
      </w:tblPr>
      <w:tblGrid>
        <w:gridCol w:w="2972"/>
        <w:gridCol w:w="992"/>
        <w:gridCol w:w="1134"/>
        <w:gridCol w:w="993"/>
        <w:gridCol w:w="850"/>
        <w:gridCol w:w="992"/>
        <w:gridCol w:w="993"/>
        <w:gridCol w:w="850"/>
      </w:tblGrid>
      <w:tr w:rsidR="00BF6F62" w:rsidRPr="00711F98" w:rsidTr="007E7081">
        <w:trPr>
          <w:trHeight w:val="960"/>
        </w:trPr>
        <w:tc>
          <w:tcPr>
            <w:tcW w:w="2972" w:type="dxa"/>
            <w:shd w:val="clear" w:color="auto" w:fill="55379B"/>
            <w:noWrap/>
            <w:vAlign w:val="center"/>
            <w:hideMark/>
          </w:tcPr>
          <w:p w:rsidR="00BF6F62" w:rsidRPr="00711F98" w:rsidRDefault="00BF6F62" w:rsidP="00576048">
            <w:pPr>
              <w:rPr>
                <w:rFonts w:ascii="Calibri" w:hAnsi="Calibri"/>
                <w:b/>
                <w:color w:val="FFFFFF" w:themeColor="background1"/>
                <w:sz w:val="22"/>
                <w:szCs w:val="22"/>
                <w:lang w:eastAsia="en-GB"/>
              </w:rPr>
            </w:pPr>
            <w:r w:rsidRPr="00711F98">
              <w:rPr>
                <w:rFonts w:ascii="Calibri" w:hAnsi="Calibri"/>
                <w:b/>
                <w:color w:val="FFFFFF" w:themeColor="background1"/>
                <w:sz w:val="22"/>
                <w:szCs w:val="22"/>
                <w:lang w:eastAsia="en-GB"/>
              </w:rPr>
              <w:t>Statement</w:t>
            </w:r>
          </w:p>
        </w:tc>
        <w:tc>
          <w:tcPr>
            <w:tcW w:w="992" w:type="dxa"/>
            <w:shd w:val="clear" w:color="auto" w:fill="55379B"/>
            <w:vAlign w:val="center"/>
            <w:hideMark/>
          </w:tcPr>
          <w:p w:rsidR="00BF6F62" w:rsidRPr="00711F98" w:rsidRDefault="00BF6F62"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Strongly disagree</w:t>
            </w:r>
          </w:p>
        </w:tc>
        <w:tc>
          <w:tcPr>
            <w:tcW w:w="1134" w:type="dxa"/>
            <w:shd w:val="clear" w:color="auto" w:fill="55379B"/>
            <w:vAlign w:val="center"/>
            <w:hideMark/>
          </w:tcPr>
          <w:p w:rsidR="00BF6F62" w:rsidRPr="00711F98" w:rsidRDefault="00BF6F62"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Disagree</w:t>
            </w:r>
          </w:p>
        </w:tc>
        <w:tc>
          <w:tcPr>
            <w:tcW w:w="993" w:type="dxa"/>
            <w:shd w:val="clear" w:color="auto" w:fill="55379B"/>
            <w:vAlign w:val="center"/>
            <w:hideMark/>
          </w:tcPr>
          <w:p w:rsidR="00BF6F62" w:rsidRPr="00711F98" w:rsidRDefault="00BF6F62"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Neither agree or disagree</w:t>
            </w:r>
          </w:p>
        </w:tc>
        <w:tc>
          <w:tcPr>
            <w:tcW w:w="850" w:type="dxa"/>
            <w:shd w:val="clear" w:color="auto" w:fill="55379B"/>
            <w:vAlign w:val="center"/>
            <w:hideMark/>
          </w:tcPr>
          <w:p w:rsidR="00BF6F62" w:rsidRPr="00711F98" w:rsidRDefault="00BF6F62"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Agree</w:t>
            </w:r>
          </w:p>
        </w:tc>
        <w:tc>
          <w:tcPr>
            <w:tcW w:w="992" w:type="dxa"/>
            <w:shd w:val="clear" w:color="auto" w:fill="55379B"/>
            <w:vAlign w:val="center"/>
            <w:hideMark/>
          </w:tcPr>
          <w:p w:rsidR="00BF6F62" w:rsidRPr="00711F98" w:rsidRDefault="00BF6F62" w:rsidP="00576048">
            <w:pPr>
              <w:jc w:val="center"/>
              <w:rPr>
                <w:rFonts w:ascii="Calibri" w:hAnsi="Calibri"/>
                <w:b/>
                <w:bCs/>
                <w:color w:val="FFFFFF" w:themeColor="background1"/>
                <w:sz w:val="22"/>
                <w:szCs w:val="22"/>
                <w:lang w:eastAsia="en-GB"/>
              </w:rPr>
            </w:pPr>
            <w:r w:rsidRPr="00711F98">
              <w:rPr>
                <w:rFonts w:ascii="Calibri" w:hAnsi="Calibri"/>
                <w:b/>
                <w:bCs/>
                <w:color w:val="FFFFFF" w:themeColor="background1"/>
                <w:sz w:val="22"/>
                <w:szCs w:val="22"/>
                <w:lang w:eastAsia="en-GB"/>
              </w:rPr>
              <w:t>Strongly agree</w:t>
            </w:r>
          </w:p>
        </w:tc>
        <w:tc>
          <w:tcPr>
            <w:tcW w:w="993" w:type="dxa"/>
            <w:shd w:val="clear" w:color="auto" w:fill="55379B"/>
            <w:vAlign w:val="center"/>
          </w:tcPr>
          <w:p w:rsidR="00BF6F62" w:rsidRPr="00711F98" w:rsidRDefault="00BF6F62"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TOTAL POINTS</w:t>
            </w:r>
          </w:p>
        </w:tc>
        <w:tc>
          <w:tcPr>
            <w:tcW w:w="850" w:type="dxa"/>
            <w:shd w:val="clear" w:color="auto" w:fill="55379B"/>
            <w:vAlign w:val="center"/>
          </w:tcPr>
          <w:p w:rsidR="00BF6F62" w:rsidRPr="00711F98" w:rsidRDefault="00BF6F62"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EEI SCORE</w:t>
            </w:r>
          </w:p>
        </w:tc>
      </w:tr>
      <w:tr w:rsidR="007E7081" w:rsidRPr="00CF34CB" w:rsidTr="007B2F5B">
        <w:trPr>
          <w:trHeight w:val="340"/>
        </w:trPr>
        <w:tc>
          <w:tcPr>
            <w:tcW w:w="2972" w:type="dxa"/>
            <w:noWrap/>
          </w:tcPr>
          <w:p w:rsidR="007E7081" w:rsidRPr="007E7081" w:rsidRDefault="007E7081" w:rsidP="007E7081">
            <w:pPr>
              <w:rPr>
                <w:rFonts w:asciiTheme="majorHAnsi" w:hAnsiTheme="majorHAnsi"/>
                <w:sz w:val="24"/>
              </w:rPr>
            </w:pPr>
            <w:r w:rsidRPr="007E7081">
              <w:rPr>
                <w:rFonts w:asciiTheme="majorHAnsi" w:hAnsiTheme="majorHAnsi"/>
                <w:sz w:val="24"/>
              </w:rPr>
              <w:t xml:space="preserve"> I believe when change happens it happens for the right business reasons</w:t>
            </w:r>
          </w:p>
        </w:tc>
        <w:tc>
          <w:tcPr>
            <w:tcW w:w="992" w:type="dxa"/>
            <w:noWrap/>
            <w:vAlign w:val="center"/>
          </w:tcPr>
          <w:p w:rsidR="007E7081" w:rsidRPr="00C64772" w:rsidRDefault="007E7081" w:rsidP="007E7081">
            <w:pPr>
              <w:jc w:val="center"/>
            </w:pPr>
            <w:r w:rsidRPr="00C64772">
              <w:t>17</w:t>
            </w:r>
          </w:p>
        </w:tc>
        <w:tc>
          <w:tcPr>
            <w:tcW w:w="1134" w:type="dxa"/>
            <w:noWrap/>
            <w:vAlign w:val="center"/>
          </w:tcPr>
          <w:p w:rsidR="007E7081" w:rsidRPr="00422EC1" w:rsidRDefault="007E7081" w:rsidP="007E7081">
            <w:pPr>
              <w:jc w:val="center"/>
            </w:pPr>
            <w:r w:rsidRPr="00422EC1">
              <w:t>122</w:t>
            </w:r>
          </w:p>
        </w:tc>
        <w:tc>
          <w:tcPr>
            <w:tcW w:w="993" w:type="dxa"/>
            <w:noWrap/>
            <w:vAlign w:val="center"/>
          </w:tcPr>
          <w:p w:rsidR="007E7081" w:rsidRPr="00FB6DCE" w:rsidRDefault="007E7081" w:rsidP="007E7081">
            <w:pPr>
              <w:jc w:val="center"/>
            </w:pPr>
            <w:r w:rsidRPr="00FB6DCE">
              <w:t>339</w:t>
            </w:r>
          </w:p>
        </w:tc>
        <w:tc>
          <w:tcPr>
            <w:tcW w:w="850" w:type="dxa"/>
            <w:noWrap/>
            <w:vAlign w:val="center"/>
          </w:tcPr>
          <w:p w:rsidR="007E7081" w:rsidRPr="00322C90" w:rsidRDefault="007E7081" w:rsidP="007E7081">
            <w:pPr>
              <w:jc w:val="center"/>
            </w:pPr>
            <w:r w:rsidRPr="00322C90">
              <w:t>528</w:t>
            </w:r>
          </w:p>
        </w:tc>
        <w:tc>
          <w:tcPr>
            <w:tcW w:w="992" w:type="dxa"/>
            <w:noWrap/>
            <w:vAlign w:val="center"/>
          </w:tcPr>
          <w:p w:rsidR="007E7081" w:rsidRPr="003D683A" w:rsidRDefault="007E7081" w:rsidP="007E7081">
            <w:pPr>
              <w:jc w:val="center"/>
            </w:pPr>
            <w:r w:rsidRPr="003D683A">
              <w:t>110</w:t>
            </w:r>
          </w:p>
        </w:tc>
        <w:tc>
          <w:tcPr>
            <w:tcW w:w="993" w:type="dxa"/>
            <w:shd w:val="clear" w:color="auto" w:fill="CCC0D9" w:themeFill="accent4" w:themeFillTint="66"/>
            <w:vAlign w:val="center"/>
          </w:tcPr>
          <w:p w:rsidR="007E7081" w:rsidRPr="007E7081" w:rsidRDefault="007E7081" w:rsidP="007E7081">
            <w:pPr>
              <w:jc w:val="center"/>
              <w:rPr>
                <w:b/>
              </w:rPr>
            </w:pPr>
            <w:r w:rsidRPr="007E7081">
              <w:rPr>
                <w:b/>
              </w:rPr>
              <w:t>1116</w:t>
            </w:r>
          </w:p>
        </w:tc>
        <w:tc>
          <w:tcPr>
            <w:tcW w:w="850" w:type="dxa"/>
            <w:shd w:val="clear" w:color="auto" w:fill="FF0000"/>
            <w:vAlign w:val="center"/>
          </w:tcPr>
          <w:p w:rsidR="007E7081" w:rsidRPr="007E7081" w:rsidRDefault="007E7081" w:rsidP="007E7081">
            <w:pPr>
              <w:jc w:val="center"/>
              <w:rPr>
                <w:b/>
              </w:rPr>
            </w:pPr>
            <w:r w:rsidRPr="007E7081">
              <w:rPr>
                <w:b/>
              </w:rPr>
              <w:t>3.19</w:t>
            </w:r>
          </w:p>
        </w:tc>
      </w:tr>
      <w:tr w:rsidR="007E7081" w:rsidRPr="00CF34CB" w:rsidTr="007E7081">
        <w:trPr>
          <w:trHeight w:val="340"/>
        </w:trPr>
        <w:tc>
          <w:tcPr>
            <w:tcW w:w="2972" w:type="dxa"/>
            <w:noWrap/>
          </w:tcPr>
          <w:p w:rsidR="007E7081" w:rsidRPr="007E7081" w:rsidRDefault="007E7081" w:rsidP="007E7081">
            <w:pPr>
              <w:rPr>
                <w:rFonts w:asciiTheme="majorHAnsi" w:hAnsiTheme="majorHAnsi"/>
                <w:sz w:val="24"/>
              </w:rPr>
            </w:pPr>
            <w:r w:rsidRPr="007E7081">
              <w:rPr>
                <w:rFonts w:asciiTheme="majorHAnsi" w:hAnsiTheme="majorHAnsi"/>
                <w:sz w:val="24"/>
              </w:rPr>
              <w:t>Working for BT Lancashire Services motivates me to do the best I can</w:t>
            </w:r>
          </w:p>
        </w:tc>
        <w:tc>
          <w:tcPr>
            <w:tcW w:w="992" w:type="dxa"/>
            <w:noWrap/>
            <w:vAlign w:val="center"/>
          </w:tcPr>
          <w:p w:rsidR="007E7081" w:rsidRPr="00C64772" w:rsidRDefault="007E7081" w:rsidP="007E7081">
            <w:pPr>
              <w:jc w:val="center"/>
            </w:pPr>
            <w:r w:rsidRPr="00C64772">
              <w:t>16</w:t>
            </w:r>
          </w:p>
        </w:tc>
        <w:tc>
          <w:tcPr>
            <w:tcW w:w="1134" w:type="dxa"/>
            <w:noWrap/>
            <w:vAlign w:val="center"/>
          </w:tcPr>
          <w:p w:rsidR="007E7081" w:rsidRPr="00422EC1" w:rsidRDefault="007E7081" w:rsidP="007E7081">
            <w:pPr>
              <w:jc w:val="center"/>
            </w:pPr>
            <w:r w:rsidRPr="00422EC1">
              <w:t>112</w:t>
            </w:r>
          </w:p>
        </w:tc>
        <w:tc>
          <w:tcPr>
            <w:tcW w:w="993" w:type="dxa"/>
            <w:noWrap/>
            <w:vAlign w:val="center"/>
          </w:tcPr>
          <w:p w:rsidR="007E7081" w:rsidRPr="00FB6DCE" w:rsidRDefault="007E7081" w:rsidP="007E7081">
            <w:pPr>
              <w:jc w:val="center"/>
            </w:pPr>
            <w:r w:rsidRPr="00FB6DCE">
              <w:t>288</w:t>
            </w:r>
          </w:p>
        </w:tc>
        <w:tc>
          <w:tcPr>
            <w:tcW w:w="850" w:type="dxa"/>
            <w:noWrap/>
            <w:vAlign w:val="center"/>
          </w:tcPr>
          <w:p w:rsidR="007E7081" w:rsidRPr="00322C90" w:rsidRDefault="007E7081" w:rsidP="007E7081">
            <w:pPr>
              <w:jc w:val="center"/>
            </w:pPr>
            <w:r w:rsidRPr="00322C90">
              <w:t>572</w:t>
            </w:r>
          </w:p>
        </w:tc>
        <w:tc>
          <w:tcPr>
            <w:tcW w:w="992" w:type="dxa"/>
            <w:noWrap/>
            <w:vAlign w:val="center"/>
          </w:tcPr>
          <w:p w:rsidR="007E7081" w:rsidRPr="003D683A" w:rsidRDefault="007E7081" w:rsidP="007E7081">
            <w:pPr>
              <w:jc w:val="center"/>
            </w:pPr>
            <w:r w:rsidRPr="003D683A">
              <w:t>170</w:t>
            </w:r>
          </w:p>
        </w:tc>
        <w:tc>
          <w:tcPr>
            <w:tcW w:w="993" w:type="dxa"/>
            <w:shd w:val="clear" w:color="auto" w:fill="CCC0D9" w:themeFill="accent4" w:themeFillTint="66"/>
            <w:vAlign w:val="center"/>
          </w:tcPr>
          <w:p w:rsidR="007E7081" w:rsidRPr="007E7081" w:rsidRDefault="007E7081" w:rsidP="007E7081">
            <w:pPr>
              <w:jc w:val="center"/>
              <w:rPr>
                <w:b/>
              </w:rPr>
            </w:pPr>
            <w:r w:rsidRPr="007E7081">
              <w:rPr>
                <w:b/>
              </w:rPr>
              <w:t>1158</w:t>
            </w:r>
          </w:p>
        </w:tc>
        <w:tc>
          <w:tcPr>
            <w:tcW w:w="850" w:type="dxa"/>
            <w:shd w:val="clear" w:color="auto" w:fill="B2A1C7" w:themeFill="accent4" w:themeFillTint="99"/>
            <w:vAlign w:val="center"/>
          </w:tcPr>
          <w:p w:rsidR="007E7081" w:rsidRPr="007E7081" w:rsidRDefault="007E7081" w:rsidP="007E7081">
            <w:pPr>
              <w:jc w:val="center"/>
              <w:rPr>
                <w:b/>
              </w:rPr>
            </w:pPr>
            <w:r w:rsidRPr="007E7081">
              <w:rPr>
                <w:b/>
              </w:rPr>
              <w:t>3.31</w:t>
            </w:r>
          </w:p>
        </w:tc>
      </w:tr>
      <w:tr w:rsidR="007E7081" w:rsidRPr="00CF34CB" w:rsidTr="007B2F5B">
        <w:trPr>
          <w:trHeight w:val="340"/>
        </w:trPr>
        <w:tc>
          <w:tcPr>
            <w:tcW w:w="2972" w:type="dxa"/>
            <w:noWrap/>
          </w:tcPr>
          <w:p w:rsidR="007E7081" w:rsidRPr="007E7081" w:rsidRDefault="007E7081" w:rsidP="007E7081">
            <w:pPr>
              <w:rPr>
                <w:rFonts w:asciiTheme="majorHAnsi" w:hAnsiTheme="majorHAnsi"/>
                <w:sz w:val="24"/>
              </w:rPr>
            </w:pPr>
            <w:r w:rsidRPr="007E7081">
              <w:rPr>
                <w:rFonts w:asciiTheme="majorHAnsi" w:hAnsiTheme="majorHAnsi"/>
                <w:sz w:val="24"/>
              </w:rPr>
              <w:t>I feel l</w:t>
            </w:r>
            <w:r>
              <w:rPr>
                <w:rFonts w:asciiTheme="majorHAnsi" w:hAnsiTheme="majorHAnsi"/>
                <w:sz w:val="24"/>
              </w:rPr>
              <w:t>ike my ideas and opinions count</w:t>
            </w:r>
            <w:r w:rsidRPr="007E7081">
              <w:rPr>
                <w:rFonts w:asciiTheme="majorHAnsi" w:hAnsiTheme="majorHAnsi"/>
                <w:sz w:val="24"/>
              </w:rPr>
              <w:t xml:space="preserve"> </w:t>
            </w:r>
          </w:p>
        </w:tc>
        <w:tc>
          <w:tcPr>
            <w:tcW w:w="992" w:type="dxa"/>
            <w:noWrap/>
            <w:vAlign w:val="center"/>
          </w:tcPr>
          <w:p w:rsidR="007E7081" w:rsidRPr="00C64772" w:rsidRDefault="007E7081" w:rsidP="007E7081">
            <w:pPr>
              <w:jc w:val="center"/>
            </w:pPr>
            <w:r w:rsidRPr="00C64772">
              <w:t>25</w:t>
            </w:r>
          </w:p>
        </w:tc>
        <w:tc>
          <w:tcPr>
            <w:tcW w:w="1134" w:type="dxa"/>
            <w:noWrap/>
            <w:vAlign w:val="center"/>
          </w:tcPr>
          <w:p w:rsidR="007E7081" w:rsidRPr="00422EC1" w:rsidRDefault="007E7081" w:rsidP="007E7081">
            <w:pPr>
              <w:jc w:val="center"/>
            </w:pPr>
            <w:r w:rsidRPr="00422EC1">
              <w:t>128</w:t>
            </w:r>
          </w:p>
        </w:tc>
        <w:tc>
          <w:tcPr>
            <w:tcW w:w="993" w:type="dxa"/>
            <w:noWrap/>
            <w:vAlign w:val="center"/>
          </w:tcPr>
          <w:p w:rsidR="007E7081" w:rsidRPr="00FB6DCE" w:rsidRDefault="007E7081" w:rsidP="007E7081">
            <w:pPr>
              <w:jc w:val="center"/>
            </w:pPr>
            <w:r w:rsidRPr="00FB6DCE">
              <w:t>240</w:t>
            </w:r>
          </w:p>
        </w:tc>
        <w:tc>
          <w:tcPr>
            <w:tcW w:w="850" w:type="dxa"/>
            <w:noWrap/>
            <w:vAlign w:val="center"/>
          </w:tcPr>
          <w:p w:rsidR="007E7081" w:rsidRPr="00322C90" w:rsidRDefault="007E7081" w:rsidP="007E7081">
            <w:pPr>
              <w:jc w:val="center"/>
            </w:pPr>
            <w:r w:rsidRPr="00322C90">
              <w:t>508</w:t>
            </w:r>
          </w:p>
        </w:tc>
        <w:tc>
          <w:tcPr>
            <w:tcW w:w="992" w:type="dxa"/>
            <w:noWrap/>
            <w:vAlign w:val="center"/>
          </w:tcPr>
          <w:p w:rsidR="007E7081" w:rsidRPr="003D683A" w:rsidRDefault="007E7081" w:rsidP="007E7081">
            <w:pPr>
              <w:jc w:val="center"/>
            </w:pPr>
            <w:r w:rsidRPr="003D683A">
              <w:t>240</w:t>
            </w:r>
          </w:p>
        </w:tc>
        <w:tc>
          <w:tcPr>
            <w:tcW w:w="993" w:type="dxa"/>
            <w:shd w:val="clear" w:color="auto" w:fill="CCC0D9" w:themeFill="accent4" w:themeFillTint="66"/>
            <w:vAlign w:val="center"/>
          </w:tcPr>
          <w:p w:rsidR="007E7081" w:rsidRPr="007E7081" w:rsidRDefault="007E7081" w:rsidP="007E7081">
            <w:pPr>
              <w:jc w:val="center"/>
              <w:rPr>
                <w:b/>
              </w:rPr>
            </w:pPr>
            <w:r w:rsidRPr="007E7081">
              <w:rPr>
                <w:b/>
              </w:rPr>
              <w:t>1141</w:t>
            </w:r>
          </w:p>
        </w:tc>
        <w:tc>
          <w:tcPr>
            <w:tcW w:w="850" w:type="dxa"/>
            <w:shd w:val="clear" w:color="auto" w:fill="B2A1C7" w:themeFill="accent4" w:themeFillTint="99"/>
            <w:vAlign w:val="center"/>
          </w:tcPr>
          <w:p w:rsidR="007E7081" w:rsidRPr="007E7081" w:rsidRDefault="007E7081" w:rsidP="007E7081">
            <w:pPr>
              <w:jc w:val="center"/>
              <w:rPr>
                <w:b/>
              </w:rPr>
            </w:pPr>
            <w:r w:rsidRPr="007E7081">
              <w:rPr>
                <w:b/>
              </w:rPr>
              <w:t>3.26</w:t>
            </w:r>
          </w:p>
        </w:tc>
      </w:tr>
      <w:tr w:rsidR="007E7081" w:rsidRPr="00CF34CB" w:rsidTr="007E7081">
        <w:trPr>
          <w:trHeight w:val="340"/>
        </w:trPr>
        <w:tc>
          <w:tcPr>
            <w:tcW w:w="2972" w:type="dxa"/>
            <w:noWrap/>
          </w:tcPr>
          <w:p w:rsidR="007E7081" w:rsidRPr="007E7081" w:rsidRDefault="007E7081" w:rsidP="007E7081">
            <w:pPr>
              <w:rPr>
                <w:rFonts w:asciiTheme="majorHAnsi" w:hAnsiTheme="majorHAnsi"/>
                <w:sz w:val="24"/>
              </w:rPr>
            </w:pPr>
            <w:r w:rsidRPr="007E7081">
              <w:rPr>
                <w:rFonts w:asciiTheme="majorHAnsi" w:hAnsiTheme="majorHAnsi"/>
                <w:sz w:val="24"/>
              </w:rPr>
              <w:t>I am empowered to challenge working practices and make improvements</w:t>
            </w:r>
          </w:p>
        </w:tc>
        <w:tc>
          <w:tcPr>
            <w:tcW w:w="992" w:type="dxa"/>
            <w:noWrap/>
            <w:vAlign w:val="center"/>
          </w:tcPr>
          <w:p w:rsidR="007E7081" w:rsidRPr="00C64772" w:rsidRDefault="007E7081" w:rsidP="007E7081">
            <w:pPr>
              <w:jc w:val="center"/>
            </w:pPr>
            <w:r w:rsidRPr="00C64772">
              <w:t>15</w:t>
            </w:r>
          </w:p>
        </w:tc>
        <w:tc>
          <w:tcPr>
            <w:tcW w:w="1134" w:type="dxa"/>
            <w:noWrap/>
            <w:vAlign w:val="center"/>
          </w:tcPr>
          <w:p w:rsidR="007E7081" w:rsidRPr="00422EC1" w:rsidRDefault="007E7081" w:rsidP="007E7081">
            <w:pPr>
              <w:jc w:val="center"/>
            </w:pPr>
            <w:r w:rsidRPr="00422EC1">
              <w:t>148</w:t>
            </w:r>
          </w:p>
        </w:tc>
        <w:tc>
          <w:tcPr>
            <w:tcW w:w="993" w:type="dxa"/>
            <w:noWrap/>
            <w:vAlign w:val="center"/>
          </w:tcPr>
          <w:p w:rsidR="007E7081" w:rsidRPr="00FB6DCE" w:rsidRDefault="007E7081" w:rsidP="007E7081">
            <w:pPr>
              <w:jc w:val="center"/>
            </w:pPr>
            <w:r w:rsidRPr="00FB6DCE">
              <w:t>228</w:t>
            </w:r>
          </w:p>
        </w:tc>
        <w:tc>
          <w:tcPr>
            <w:tcW w:w="850" w:type="dxa"/>
            <w:noWrap/>
            <w:vAlign w:val="center"/>
          </w:tcPr>
          <w:p w:rsidR="007E7081" w:rsidRPr="00322C90" w:rsidRDefault="007E7081" w:rsidP="007E7081">
            <w:pPr>
              <w:jc w:val="center"/>
            </w:pPr>
            <w:r w:rsidRPr="00322C90">
              <w:t>552</w:t>
            </w:r>
          </w:p>
        </w:tc>
        <w:tc>
          <w:tcPr>
            <w:tcW w:w="992" w:type="dxa"/>
            <w:noWrap/>
            <w:vAlign w:val="center"/>
          </w:tcPr>
          <w:p w:rsidR="007E7081" w:rsidRPr="003D683A" w:rsidRDefault="007E7081" w:rsidP="007E7081">
            <w:pPr>
              <w:jc w:val="center"/>
            </w:pPr>
            <w:r w:rsidRPr="003D683A">
              <w:t>205</w:t>
            </w:r>
          </w:p>
        </w:tc>
        <w:tc>
          <w:tcPr>
            <w:tcW w:w="993" w:type="dxa"/>
            <w:shd w:val="clear" w:color="auto" w:fill="CCC0D9" w:themeFill="accent4" w:themeFillTint="66"/>
            <w:vAlign w:val="center"/>
          </w:tcPr>
          <w:p w:rsidR="007E7081" w:rsidRPr="007E7081" w:rsidRDefault="007E7081" w:rsidP="007E7081">
            <w:pPr>
              <w:jc w:val="center"/>
              <w:rPr>
                <w:b/>
              </w:rPr>
            </w:pPr>
            <w:r w:rsidRPr="007E7081">
              <w:rPr>
                <w:b/>
              </w:rPr>
              <w:t>1148</w:t>
            </w:r>
          </w:p>
        </w:tc>
        <w:tc>
          <w:tcPr>
            <w:tcW w:w="850" w:type="dxa"/>
            <w:shd w:val="clear" w:color="auto" w:fill="B2A1C7" w:themeFill="accent4" w:themeFillTint="99"/>
            <w:vAlign w:val="center"/>
          </w:tcPr>
          <w:p w:rsidR="007E7081" w:rsidRPr="007E7081" w:rsidRDefault="007E7081" w:rsidP="007E7081">
            <w:pPr>
              <w:jc w:val="center"/>
              <w:rPr>
                <w:b/>
              </w:rPr>
            </w:pPr>
            <w:r w:rsidRPr="007E7081">
              <w:rPr>
                <w:b/>
              </w:rPr>
              <w:t>3.28</w:t>
            </w:r>
          </w:p>
        </w:tc>
      </w:tr>
      <w:tr w:rsidR="007E7081" w:rsidRPr="00CF34CB" w:rsidTr="00485EC7">
        <w:trPr>
          <w:trHeight w:val="340"/>
        </w:trPr>
        <w:tc>
          <w:tcPr>
            <w:tcW w:w="2972" w:type="dxa"/>
            <w:noWrap/>
          </w:tcPr>
          <w:p w:rsidR="007E7081" w:rsidRPr="007E7081" w:rsidRDefault="00485EC7" w:rsidP="007E7081">
            <w:pPr>
              <w:rPr>
                <w:rFonts w:asciiTheme="majorHAnsi" w:hAnsiTheme="majorHAnsi"/>
                <w:sz w:val="24"/>
              </w:rPr>
            </w:pPr>
            <w:r>
              <w:rPr>
                <w:rFonts w:asciiTheme="majorHAnsi" w:hAnsiTheme="majorHAnsi"/>
                <w:sz w:val="24"/>
              </w:rPr>
              <w:t>I am able to use my skills and abilities</w:t>
            </w:r>
          </w:p>
        </w:tc>
        <w:tc>
          <w:tcPr>
            <w:tcW w:w="992" w:type="dxa"/>
            <w:noWrap/>
            <w:vAlign w:val="center"/>
          </w:tcPr>
          <w:p w:rsidR="007E7081" w:rsidRPr="00C64772" w:rsidRDefault="00485EC7" w:rsidP="007E7081">
            <w:pPr>
              <w:jc w:val="center"/>
            </w:pPr>
            <w:r>
              <w:t>9</w:t>
            </w:r>
          </w:p>
        </w:tc>
        <w:tc>
          <w:tcPr>
            <w:tcW w:w="1134" w:type="dxa"/>
            <w:noWrap/>
            <w:vAlign w:val="center"/>
          </w:tcPr>
          <w:p w:rsidR="007E7081" w:rsidRPr="00422EC1" w:rsidRDefault="00485EC7" w:rsidP="007E7081">
            <w:pPr>
              <w:jc w:val="center"/>
            </w:pPr>
            <w:r>
              <w:t>82</w:t>
            </w:r>
          </w:p>
        </w:tc>
        <w:tc>
          <w:tcPr>
            <w:tcW w:w="993" w:type="dxa"/>
            <w:noWrap/>
            <w:vAlign w:val="center"/>
          </w:tcPr>
          <w:p w:rsidR="007E7081" w:rsidRPr="00FB6DCE" w:rsidRDefault="00485EC7" w:rsidP="007E7081">
            <w:pPr>
              <w:jc w:val="center"/>
            </w:pPr>
            <w:r>
              <w:t>111</w:t>
            </w:r>
          </w:p>
        </w:tc>
        <w:tc>
          <w:tcPr>
            <w:tcW w:w="850" w:type="dxa"/>
            <w:noWrap/>
            <w:vAlign w:val="center"/>
          </w:tcPr>
          <w:p w:rsidR="007E7081" w:rsidRPr="00322C90" w:rsidRDefault="00485EC7" w:rsidP="007E7081">
            <w:pPr>
              <w:jc w:val="center"/>
            </w:pPr>
            <w:r>
              <w:t>708</w:t>
            </w:r>
          </w:p>
        </w:tc>
        <w:tc>
          <w:tcPr>
            <w:tcW w:w="992" w:type="dxa"/>
            <w:noWrap/>
            <w:vAlign w:val="center"/>
          </w:tcPr>
          <w:p w:rsidR="007E7081" w:rsidRPr="003D683A" w:rsidRDefault="00485EC7" w:rsidP="007E7081">
            <w:pPr>
              <w:jc w:val="center"/>
            </w:pPr>
            <w:r>
              <w:t>405</w:t>
            </w:r>
          </w:p>
        </w:tc>
        <w:tc>
          <w:tcPr>
            <w:tcW w:w="993" w:type="dxa"/>
            <w:shd w:val="clear" w:color="auto" w:fill="CCC0D9" w:themeFill="accent4" w:themeFillTint="66"/>
            <w:vAlign w:val="center"/>
          </w:tcPr>
          <w:p w:rsidR="007E7081" w:rsidRPr="007E7081" w:rsidRDefault="00485EC7" w:rsidP="007E7081">
            <w:pPr>
              <w:jc w:val="center"/>
              <w:rPr>
                <w:b/>
              </w:rPr>
            </w:pPr>
            <w:r>
              <w:rPr>
                <w:b/>
              </w:rPr>
              <w:t>1315</w:t>
            </w:r>
          </w:p>
        </w:tc>
        <w:tc>
          <w:tcPr>
            <w:tcW w:w="850" w:type="dxa"/>
            <w:shd w:val="clear" w:color="auto" w:fill="00B0F0"/>
            <w:vAlign w:val="center"/>
          </w:tcPr>
          <w:p w:rsidR="007E7081" w:rsidRPr="007E7081" w:rsidRDefault="00485EC7" w:rsidP="007E7081">
            <w:pPr>
              <w:jc w:val="center"/>
              <w:rPr>
                <w:b/>
              </w:rPr>
            </w:pPr>
            <w:r>
              <w:rPr>
                <w:b/>
              </w:rPr>
              <w:t>3.76</w:t>
            </w:r>
          </w:p>
        </w:tc>
      </w:tr>
    </w:tbl>
    <w:p w:rsidR="00FF58F6" w:rsidRDefault="00FF58F6" w:rsidP="00FC2923">
      <w:pPr>
        <w:spacing w:line="276" w:lineRule="auto"/>
        <w:jc w:val="both"/>
        <w:rPr>
          <w:rFonts w:ascii="Calibri" w:hAnsi="Calibri"/>
          <w:b/>
          <w:sz w:val="24"/>
        </w:rPr>
      </w:pPr>
    </w:p>
    <w:p w:rsidR="00730189" w:rsidRDefault="00730189" w:rsidP="00730189">
      <w:pPr>
        <w:rPr>
          <w:rFonts w:asciiTheme="majorHAnsi" w:hAnsiTheme="majorHAnsi"/>
          <w:sz w:val="24"/>
        </w:rPr>
      </w:pPr>
      <w:r>
        <w:rPr>
          <w:rFonts w:asciiTheme="majorHAnsi" w:hAnsiTheme="majorHAnsi"/>
          <w:sz w:val="24"/>
        </w:rPr>
        <w:t xml:space="preserve">The EEI scores for each </w:t>
      </w:r>
      <w:r w:rsidRPr="005278A0">
        <w:rPr>
          <w:rFonts w:asciiTheme="majorHAnsi" w:hAnsiTheme="majorHAnsi"/>
          <w:b/>
          <w:sz w:val="24"/>
        </w:rPr>
        <w:t>service area</w:t>
      </w:r>
      <w:r>
        <w:rPr>
          <w:rFonts w:asciiTheme="majorHAnsi" w:hAnsiTheme="majorHAnsi"/>
          <w:sz w:val="24"/>
        </w:rPr>
        <w:t xml:space="preserve"> have been broken down as follows:</w:t>
      </w:r>
    </w:p>
    <w:p w:rsidR="00485EC7" w:rsidRDefault="00485EC7" w:rsidP="00FC2923">
      <w:pPr>
        <w:spacing w:line="276" w:lineRule="auto"/>
        <w:jc w:val="both"/>
        <w:rPr>
          <w:rFonts w:ascii="Calibri" w:hAnsi="Calibri"/>
          <w:b/>
          <w:sz w:val="24"/>
        </w:rPr>
      </w:pPr>
    </w:p>
    <w:tbl>
      <w:tblPr>
        <w:tblStyle w:val="TableGrid"/>
        <w:tblW w:w="9776" w:type="dxa"/>
        <w:tblLayout w:type="fixed"/>
        <w:tblLook w:val="04A0" w:firstRow="1" w:lastRow="0" w:firstColumn="1" w:lastColumn="0" w:noHBand="0" w:noVBand="1"/>
      </w:tblPr>
      <w:tblGrid>
        <w:gridCol w:w="3823"/>
        <w:gridCol w:w="1417"/>
        <w:gridCol w:w="1134"/>
        <w:gridCol w:w="851"/>
        <w:gridCol w:w="1417"/>
        <w:gridCol w:w="1134"/>
      </w:tblGrid>
      <w:tr w:rsidR="00485EC7" w:rsidRPr="00711F98" w:rsidTr="00730189">
        <w:trPr>
          <w:trHeight w:val="960"/>
        </w:trPr>
        <w:tc>
          <w:tcPr>
            <w:tcW w:w="3823" w:type="dxa"/>
            <w:shd w:val="clear" w:color="auto" w:fill="55379B"/>
            <w:noWrap/>
            <w:vAlign w:val="center"/>
            <w:hideMark/>
          </w:tcPr>
          <w:p w:rsidR="00485EC7" w:rsidRPr="00711F98" w:rsidRDefault="00485EC7" w:rsidP="00576048">
            <w:pPr>
              <w:rPr>
                <w:rFonts w:ascii="Calibri" w:hAnsi="Calibri"/>
                <w:b/>
                <w:color w:val="FFFFFF" w:themeColor="background1"/>
                <w:sz w:val="22"/>
                <w:szCs w:val="22"/>
                <w:lang w:eastAsia="en-GB"/>
              </w:rPr>
            </w:pPr>
            <w:r w:rsidRPr="00711F98">
              <w:rPr>
                <w:rFonts w:ascii="Calibri" w:hAnsi="Calibri"/>
                <w:b/>
                <w:color w:val="FFFFFF" w:themeColor="background1"/>
                <w:sz w:val="22"/>
                <w:szCs w:val="22"/>
                <w:lang w:eastAsia="en-GB"/>
              </w:rPr>
              <w:t>Statement</w:t>
            </w:r>
          </w:p>
        </w:tc>
        <w:tc>
          <w:tcPr>
            <w:tcW w:w="1417" w:type="dxa"/>
            <w:shd w:val="clear" w:color="auto" w:fill="55379B"/>
            <w:vAlign w:val="center"/>
            <w:hideMark/>
          </w:tcPr>
          <w:p w:rsidR="00485EC7" w:rsidRPr="00711F98" w:rsidRDefault="00485EC7"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Corporate, Commercial and Financial</w:t>
            </w:r>
          </w:p>
        </w:tc>
        <w:tc>
          <w:tcPr>
            <w:tcW w:w="1134" w:type="dxa"/>
            <w:shd w:val="clear" w:color="auto" w:fill="55379B"/>
            <w:vAlign w:val="center"/>
            <w:hideMark/>
          </w:tcPr>
          <w:p w:rsidR="00485EC7" w:rsidRPr="00711F98" w:rsidRDefault="00485EC7"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Education</w:t>
            </w:r>
          </w:p>
        </w:tc>
        <w:tc>
          <w:tcPr>
            <w:tcW w:w="851" w:type="dxa"/>
            <w:shd w:val="clear" w:color="auto" w:fill="55379B"/>
            <w:vAlign w:val="center"/>
            <w:hideMark/>
          </w:tcPr>
          <w:p w:rsidR="00485EC7" w:rsidRPr="00711F98" w:rsidRDefault="00485EC7"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ICT</w:t>
            </w:r>
          </w:p>
        </w:tc>
        <w:tc>
          <w:tcPr>
            <w:tcW w:w="1417" w:type="dxa"/>
            <w:shd w:val="clear" w:color="auto" w:fill="55379B"/>
            <w:vAlign w:val="center"/>
            <w:hideMark/>
          </w:tcPr>
          <w:p w:rsidR="00485EC7" w:rsidRPr="00711F98" w:rsidRDefault="00485EC7"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P</w:t>
            </w:r>
            <w:r w:rsidR="00730189">
              <w:rPr>
                <w:rFonts w:ascii="Calibri" w:hAnsi="Calibri"/>
                <w:b/>
                <w:bCs/>
                <w:color w:val="FFFFFF" w:themeColor="background1"/>
                <w:sz w:val="22"/>
                <w:szCs w:val="22"/>
                <w:lang w:eastAsia="en-GB"/>
              </w:rPr>
              <w:t>ayroll and R</w:t>
            </w:r>
            <w:r>
              <w:rPr>
                <w:rFonts w:ascii="Calibri" w:hAnsi="Calibri"/>
                <w:b/>
                <w:bCs/>
                <w:color w:val="FFFFFF" w:themeColor="background1"/>
                <w:sz w:val="22"/>
                <w:szCs w:val="22"/>
                <w:lang w:eastAsia="en-GB"/>
              </w:rPr>
              <w:t>ecruitment</w:t>
            </w:r>
          </w:p>
        </w:tc>
        <w:tc>
          <w:tcPr>
            <w:tcW w:w="1134" w:type="dxa"/>
            <w:shd w:val="clear" w:color="auto" w:fill="55379B"/>
            <w:vAlign w:val="center"/>
            <w:hideMark/>
          </w:tcPr>
          <w:p w:rsidR="00485EC7" w:rsidRPr="00711F98" w:rsidRDefault="00485EC7"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Revenue and Benefits</w:t>
            </w:r>
          </w:p>
        </w:tc>
      </w:tr>
      <w:tr w:rsidR="00730189" w:rsidRPr="00CF34CB" w:rsidTr="00730189">
        <w:trPr>
          <w:trHeight w:val="340"/>
        </w:trPr>
        <w:tc>
          <w:tcPr>
            <w:tcW w:w="3823" w:type="dxa"/>
            <w:noWrap/>
          </w:tcPr>
          <w:p w:rsidR="00730189" w:rsidRPr="007E7081" w:rsidRDefault="00730189" w:rsidP="00730189">
            <w:pPr>
              <w:rPr>
                <w:rFonts w:asciiTheme="majorHAnsi" w:hAnsiTheme="majorHAnsi"/>
                <w:sz w:val="24"/>
              </w:rPr>
            </w:pPr>
            <w:r w:rsidRPr="007E7081">
              <w:rPr>
                <w:rFonts w:asciiTheme="majorHAnsi" w:hAnsiTheme="majorHAnsi"/>
                <w:sz w:val="24"/>
              </w:rPr>
              <w:t xml:space="preserve"> I believe when change happens it happens for the right business reasons</w:t>
            </w:r>
          </w:p>
        </w:tc>
        <w:tc>
          <w:tcPr>
            <w:tcW w:w="1417" w:type="dxa"/>
            <w:shd w:val="clear" w:color="auto" w:fill="FF0000"/>
            <w:noWrap/>
            <w:vAlign w:val="center"/>
          </w:tcPr>
          <w:p w:rsidR="00730189" w:rsidRPr="006D5ECD" w:rsidRDefault="00730189" w:rsidP="00730189">
            <w:pPr>
              <w:jc w:val="center"/>
            </w:pPr>
            <w:r w:rsidRPr="006D5ECD">
              <w:t>3.90</w:t>
            </w:r>
          </w:p>
        </w:tc>
        <w:tc>
          <w:tcPr>
            <w:tcW w:w="1134" w:type="dxa"/>
            <w:shd w:val="clear" w:color="auto" w:fill="FF0000"/>
            <w:noWrap/>
            <w:vAlign w:val="center"/>
          </w:tcPr>
          <w:p w:rsidR="00730189" w:rsidRPr="007649B2" w:rsidRDefault="00730189" w:rsidP="00730189">
            <w:pPr>
              <w:jc w:val="center"/>
            </w:pPr>
            <w:r w:rsidRPr="007649B2">
              <w:t>3.48</w:t>
            </w:r>
          </w:p>
        </w:tc>
        <w:tc>
          <w:tcPr>
            <w:tcW w:w="851" w:type="dxa"/>
            <w:shd w:val="clear" w:color="auto" w:fill="FF0000"/>
            <w:noWrap/>
            <w:vAlign w:val="center"/>
          </w:tcPr>
          <w:p w:rsidR="00730189" w:rsidRPr="00207F44" w:rsidRDefault="00730189" w:rsidP="00730189">
            <w:pPr>
              <w:jc w:val="center"/>
            </w:pPr>
            <w:r w:rsidRPr="00207F44">
              <w:t>3.01</w:t>
            </w:r>
          </w:p>
        </w:tc>
        <w:tc>
          <w:tcPr>
            <w:tcW w:w="1417" w:type="dxa"/>
            <w:shd w:val="clear" w:color="auto" w:fill="FF0000"/>
            <w:noWrap/>
            <w:vAlign w:val="center"/>
          </w:tcPr>
          <w:p w:rsidR="00730189" w:rsidRPr="0046585D" w:rsidRDefault="00730189" w:rsidP="00730189">
            <w:pPr>
              <w:jc w:val="center"/>
            </w:pPr>
            <w:r w:rsidRPr="0046585D">
              <w:t>3.28</w:t>
            </w:r>
          </w:p>
        </w:tc>
        <w:tc>
          <w:tcPr>
            <w:tcW w:w="1134" w:type="dxa"/>
            <w:noWrap/>
            <w:vAlign w:val="center"/>
          </w:tcPr>
          <w:p w:rsidR="00730189" w:rsidRPr="001E6355" w:rsidRDefault="00730189" w:rsidP="00730189">
            <w:pPr>
              <w:jc w:val="center"/>
            </w:pPr>
            <w:r w:rsidRPr="001E6355">
              <w:t>3.60</w:t>
            </w:r>
          </w:p>
        </w:tc>
      </w:tr>
      <w:tr w:rsidR="00730189" w:rsidRPr="00CF34CB" w:rsidTr="00730189">
        <w:trPr>
          <w:trHeight w:val="340"/>
        </w:trPr>
        <w:tc>
          <w:tcPr>
            <w:tcW w:w="3823" w:type="dxa"/>
            <w:noWrap/>
          </w:tcPr>
          <w:p w:rsidR="00730189" w:rsidRPr="007E7081" w:rsidRDefault="00730189" w:rsidP="00730189">
            <w:pPr>
              <w:rPr>
                <w:rFonts w:asciiTheme="majorHAnsi" w:hAnsiTheme="majorHAnsi"/>
                <w:sz w:val="24"/>
              </w:rPr>
            </w:pPr>
            <w:r w:rsidRPr="007E7081">
              <w:rPr>
                <w:rFonts w:asciiTheme="majorHAnsi" w:hAnsiTheme="majorHAnsi"/>
                <w:sz w:val="24"/>
              </w:rPr>
              <w:t>Working for BT Lancashire Services motivates me to do the best I can</w:t>
            </w:r>
          </w:p>
        </w:tc>
        <w:tc>
          <w:tcPr>
            <w:tcW w:w="1417" w:type="dxa"/>
            <w:noWrap/>
            <w:vAlign w:val="center"/>
          </w:tcPr>
          <w:p w:rsidR="00730189" w:rsidRPr="006D5ECD" w:rsidRDefault="00730189" w:rsidP="00730189">
            <w:pPr>
              <w:jc w:val="center"/>
            </w:pPr>
            <w:r w:rsidRPr="006D5ECD">
              <w:t>4.00</w:t>
            </w:r>
          </w:p>
        </w:tc>
        <w:tc>
          <w:tcPr>
            <w:tcW w:w="1134" w:type="dxa"/>
            <w:noWrap/>
            <w:vAlign w:val="center"/>
          </w:tcPr>
          <w:p w:rsidR="00730189" w:rsidRPr="007649B2" w:rsidRDefault="00730189" w:rsidP="00730189">
            <w:pPr>
              <w:jc w:val="center"/>
            </w:pPr>
            <w:r w:rsidRPr="007649B2">
              <w:t>3.83</w:t>
            </w:r>
          </w:p>
        </w:tc>
        <w:tc>
          <w:tcPr>
            <w:tcW w:w="851" w:type="dxa"/>
            <w:noWrap/>
            <w:vAlign w:val="center"/>
          </w:tcPr>
          <w:p w:rsidR="00730189" w:rsidRPr="00207F44" w:rsidRDefault="00730189" w:rsidP="00730189">
            <w:pPr>
              <w:jc w:val="center"/>
            </w:pPr>
            <w:r w:rsidRPr="00207F44">
              <w:t>3.14</w:t>
            </w:r>
          </w:p>
        </w:tc>
        <w:tc>
          <w:tcPr>
            <w:tcW w:w="1417" w:type="dxa"/>
            <w:noWrap/>
            <w:vAlign w:val="center"/>
          </w:tcPr>
          <w:p w:rsidR="00730189" w:rsidRPr="0046585D" w:rsidRDefault="00730189" w:rsidP="00730189">
            <w:pPr>
              <w:jc w:val="center"/>
            </w:pPr>
            <w:r w:rsidRPr="0046585D">
              <w:t>3.45</w:t>
            </w:r>
          </w:p>
        </w:tc>
        <w:tc>
          <w:tcPr>
            <w:tcW w:w="1134" w:type="dxa"/>
            <w:noWrap/>
            <w:vAlign w:val="center"/>
          </w:tcPr>
          <w:p w:rsidR="00730189" w:rsidRPr="001E6355" w:rsidRDefault="00730189" w:rsidP="00730189">
            <w:pPr>
              <w:jc w:val="center"/>
            </w:pPr>
            <w:r w:rsidRPr="001E6355">
              <w:t>3.44</w:t>
            </w:r>
          </w:p>
        </w:tc>
      </w:tr>
      <w:tr w:rsidR="00576048" w:rsidRPr="00711F98" w:rsidTr="00576048">
        <w:trPr>
          <w:trHeight w:val="960"/>
        </w:trPr>
        <w:tc>
          <w:tcPr>
            <w:tcW w:w="3823" w:type="dxa"/>
            <w:shd w:val="clear" w:color="auto" w:fill="55379B"/>
            <w:noWrap/>
            <w:vAlign w:val="center"/>
            <w:hideMark/>
          </w:tcPr>
          <w:p w:rsidR="00576048" w:rsidRPr="00711F98" w:rsidRDefault="00576048" w:rsidP="00576048">
            <w:pPr>
              <w:rPr>
                <w:rFonts w:ascii="Calibri" w:hAnsi="Calibri"/>
                <w:b/>
                <w:color w:val="FFFFFF" w:themeColor="background1"/>
                <w:sz w:val="22"/>
                <w:szCs w:val="22"/>
                <w:lang w:eastAsia="en-GB"/>
              </w:rPr>
            </w:pPr>
            <w:r w:rsidRPr="00711F98">
              <w:rPr>
                <w:rFonts w:ascii="Calibri" w:hAnsi="Calibri"/>
                <w:b/>
                <w:color w:val="FFFFFF" w:themeColor="background1"/>
                <w:sz w:val="22"/>
                <w:szCs w:val="22"/>
                <w:lang w:eastAsia="en-GB"/>
              </w:rPr>
              <w:lastRenderedPageBreak/>
              <w:t>Statement</w:t>
            </w:r>
          </w:p>
        </w:tc>
        <w:tc>
          <w:tcPr>
            <w:tcW w:w="1417" w:type="dxa"/>
            <w:shd w:val="clear" w:color="auto" w:fill="55379B"/>
            <w:vAlign w:val="center"/>
            <w:hideMark/>
          </w:tcPr>
          <w:p w:rsidR="00576048" w:rsidRPr="00711F98" w:rsidRDefault="00576048"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Corporate, Commercial and Financial</w:t>
            </w:r>
          </w:p>
        </w:tc>
        <w:tc>
          <w:tcPr>
            <w:tcW w:w="1134" w:type="dxa"/>
            <w:shd w:val="clear" w:color="auto" w:fill="55379B"/>
            <w:vAlign w:val="center"/>
            <w:hideMark/>
          </w:tcPr>
          <w:p w:rsidR="00576048" w:rsidRPr="00711F98" w:rsidRDefault="00576048"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Education</w:t>
            </w:r>
          </w:p>
        </w:tc>
        <w:tc>
          <w:tcPr>
            <w:tcW w:w="851" w:type="dxa"/>
            <w:shd w:val="clear" w:color="auto" w:fill="55379B"/>
            <w:vAlign w:val="center"/>
            <w:hideMark/>
          </w:tcPr>
          <w:p w:rsidR="00576048" w:rsidRPr="00711F98" w:rsidRDefault="00576048"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ICT</w:t>
            </w:r>
          </w:p>
        </w:tc>
        <w:tc>
          <w:tcPr>
            <w:tcW w:w="1417" w:type="dxa"/>
            <w:shd w:val="clear" w:color="auto" w:fill="55379B"/>
            <w:vAlign w:val="center"/>
            <w:hideMark/>
          </w:tcPr>
          <w:p w:rsidR="00576048" w:rsidRPr="00711F98" w:rsidRDefault="00576048"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Payroll and Recruitment</w:t>
            </w:r>
          </w:p>
        </w:tc>
        <w:tc>
          <w:tcPr>
            <w:tcW w:w="1134" w:type="dxa"/>
            <w:shd w:val="clear" w:color="auto" w:fill="55379B"/>
            <w:vAlign w:val="center"/>
            <w:hideMark/>
          </w:tcPr>
          <w:p w:rsidR="00576048" w:rsidRPr="00711F98" w:rsidRDefault="00576048" w:rsidP="00576048">
            <w:pPr>
              <w:jc w:val="center"/>
              <w:rPr>
                <w:rFonts w:ascii="Calibri" w:hAnsi="Calibri"/>
                <w:b/>
                <w:bCs/>
                <w:color w:val="FFFFFF" w:themeColor="background1"/>
                <w:sz w:val="22"/>
                <w:szCs w:val="22"/>
                <w:lang w:eastAsia="en-GB"/>
              </w:rPr>
            </w:pPr>
            <w:r>
              <w:rPr>
                <w:rFonts w:ascii="Calibri" w:hAnsi="Calibri"/>
                <w:b/>
                <w:bCs/>
                <w:color w:val="FFFFFF" w:themeColor="background1"/>
                <w:sz w:val="22"/>
                <w:szCs w:val="22"/>
                <w:lang w:eastAsia="en-GB"/>
              </w:rPr>
              <w:t>Revenue and Benefits</w:t>
            </w:r>
          </w:p>
        </w:tc>
      </w:tr>
      <w:tr w:rsidR="00730189" w:rsidRPr="00CF34CB" w:rsidTr="00730189">
        <w:trPr>
          <w:trHeight w:val="340"/>
        </w:trPr>
        <w:tc>
          <w:tcPr>
            <w:tcW w:w="3823" w:type="dxa"/>
            <w:noWrap/>
          </w:tcPr>
          <w:p w:rsidR="00730189" w:rsidRPr="007E7081" w:rsidRDefault="00730189" w:rsidP="00730189">
            <w:pPr>
              <w:rPr>
                <w:rFonts w:asciiTheme="majorHAnsi" w:hAnsiTheme="majorHAnsi"/>
                <w:sz w:val="24"/>
              </w:rPr>
            </w:pPr>
            <w:r w:rsidRPr="007E7081">
              <w:rPr>
                <w:rFonts w:asciiTheme="majorHAnsi" w:hAnsiTheme="majorHAnsi"/>
                <w:sz w:val="24"/>
              </w:rPr>
              <w:t>I feel l</w:t>
            </w:r>
            <w:r>
              <w:rPr>
                <w:rFonts w:asciiTheme="majorHAnsi" w:hAnsiTheme="majorHAnsi"/>
                <w:sz w:val="24"/>
              </w:rPr>
              <w:t>ike my ideas and opinions count</w:t>
            </w:r>
            <w:r w:rsidRPr="007E7081">
              <w:rPr>
                <w:rFonts w:asciiTheme="majorHAnsi" w:hAnsiTheme="majorHAnsi"/>
                <w:sz w:val="24"/>
              </w:rPr>
              <w:t xml:space="preserve"> </w:t>
            </w:r>
          </w:p>
        </w:tc>
        <w:tc>
          <w:tcPr>
            <w:tcW w:w="1417" w:type="dxa"/>
            <w:noWrap/>
            <w:vAlign w:val="center"/>
          </w:tcPr>
          <w:p w:rsidR="00730189" w:rsidRPr="006D5ECD" w:rsidRDefault="00730189" w:rsidP="00730189">
            <w:pPr>
              <w:jc w:val="center"/>
            </w:pPr>
            <w:r w:rsidRPr="006D5ECD">
              <w:t>4.00</w:t>
            </w:r>
          </w:p>
        </w:tc>
        <w:tc>
          <w:tcPr>
            <w:tcW w:w="1134" w:type="dxa"/>
            <w:noWrap/>
            <w:vAlign w:val="center"/>
          </w:tcPr>
          <w:p w:rsidR="00730189" w:rsidRPr="007649B2" w:rsidRDefault="00730189" w:rsidP="00730189">
            <w:pPr>
              <w:jc w:val="center"/>
            </w:pPr>
            <w:r w:rsidRPr="007649B2">
              <w:t>3.68</w:t>
            </w:r>
          </w:p>
        </w:tc>
        <w:tc>
          <w:tcPr>
            <w:tcW w:w="851" w:type="dxa"/>
            <w:noWrap/>
            <w:vAlign w:val="center"/>
          </w:tcPr>
          <w:p w:rsidR="00730189" w:rsidRPr="00207F44" w:rsidRDefault="00730189" w:rsidP="00730189">
            <w:pPr>
              <w:jc w:val="center"/>
            </w:pPr>
            <w:r w:rsidRPr="00207F44">
              <w:t>3.16</w:t>
            </w:r>
          </w:p>
        </w:tc>
        <w:tc>
          <w:tcPr>
            <w:tcW w:w="1417" w:type="dxa"/>
            <w:noWrap/>
            <w:vAlign w:val="center"/>
          </w:tcPr>
          <w:p w:rsidR="00730189" w:rsidRPr="0046585D" w:rsidRDefault="00730189" w:rsidP="00730189">
            <w:pPr>
              <w:jc w:val="center"/>
            </w:pPr>
            <w:r w:rsidRPr="0046585D">
              <w:t>3.34</w:t>
            </w:r>
          </w:p>
        </w:tc>
        <w:tc>
          <w:tcPr>
            <w:tcW w:w="1134" w:type="dxa"/>
            <w:shd w:val="clear" w:color="auto" w:fill="FF0000"/>
            <w:noWrap/>
            <w:vAlign w:val="center"/>
          </w:tcPr>
          <w:p w:rsidR="00730189" w:rsidRPr="001E6355" w:rsidRDefault="00730189" w:rsidP="00730189">
            <w:pPr>
              <w:jc w:val="center"/>
            </w:pPr>
            <w:r w:rsidRPr="001E6355">
              <w:t>3.27</w:t>
            </w:r>
          </w:p>
        </w:tc>
      </w:tr>
      <w:tr w:rsidR="00730189" w:rsidRPr="00CF34CB" w:rsidTr="00730189">
        <w:trPr>
          <w:trHeight w:val="340"/>
        </w:trPr>
        <w:tc>
          <w:tcPr>
            <w:tcW w:w="3823" w:type="dxa"/>
            <w:noWrap/>
          </w:tcPr>
          <w:p w:rsidR="00730189" w:rsidRPr="007E7081" w:rsidRDefault="00730189" w:rsidP="00730189">
            <w:pPr>
              <w:rPr>
                <w:rFonts w:asciiTheme="majorHAnsi" w:hAnsiTheme="majorHAnsi"/>
                <w:sz w:val="24"/>
              </w:rPr>
            </w:pPr>
            <w:r w:rsidRPr="007E7081">
              <w:rPr>
                <w:rFonts w:asciiTheme="majorHAnsi" w:hAnsiTheme="majorHAnsi"/>
                <w:sz w:val="24"/>
              </w:rPr>
              <w:t>I am empowered to challenge working practices and make improvements</w:t>
            </w:r>
          </w:p>
        </w:tc>
        <w:tc>
          <w:tcPr>
            <w:tcW w:w="1417" w:type="dxa"/>
            <w:noWrap/>
            <w:vAlign w:val="center"/>
          </w:tcPr>
          <w:p w:rsidR="00730189" w:rsidRDefault="00730189" w:rsidP="00730189">
            <w:pPr>
              <w:jc w:val="center"/>
            </w:pPr>
            <w:r w:rsidRPr="006D5ECD">
              <w:t>4.00</w:t>
            </w:r>
          </w:p>
        </w:tc>
        <w:tc>
          <w:tcPr>
            <w:tcW w:w="1134" w:type="dxa"/>
            <w:noWrap/>
            <w:vAlign w:val="center"/>
          </w:tcPr>
          <w:p w:rsidR="00730189" w:rsidRDefault="00730189" w:rsidP="00730189">
            <w:pPr>
              <w:jc w:val="center"/>
            </w:pPr>
            <w:r w:rsidRPr="007649B2">
              <w:t>3.68</w:t>
            </w:r>
          </w:p>
        </w:tc>
        <w:tc>
          <w:tcPr>
            <w:tcW w:w="851" w:type="dxa"/>
            <w:noWrap/>
            <w:vAlign w:val="center"/>
          </w:tcPr>
          <w:p w:rsidR="00730189" w:rsidRDefault="00730189" w:rsidP="00730189">
            <w:pPr>
              <w:jc w:val="center"/>
            </w:pPr>
            <w:r w:rsidRPr="00207F44">
              <w:t>3.10</w:t>
            </w:r>
          </w:p>
        </w:tc>
        <w:tc>
          <w:tcPr>
            <w:tcW w:w="1417" w:type="dxa"/>
            <w:noWrap/>
            <w:vAlign w:val="center"/>
          </w:tcPr>
          <w:p w:rsidR="00730189" w:rsidRDefault="00730189" w:rsidP="00730189">
            <w:pPr>
              <w:jc w:val="center"/>
            </w:pPr>
            <w:r w:rsidRPr="0046585D">
              <w:t>3.47</w:t>
            </w:r>
          </w:p>
        </w:tc>
        <w:tc>
          <w:tcPr>
            <w:tcW w:w="1134" w:type="dxa"/>
            <w:noWrap/>
            <w:vAlign w:val="center"/>
          </w:tcPr>
          <w:p w:rsidR="00730189" w:rsidRDefault="00730189" w:rsidP="00730189">
            <w:pPr>
              <w:jc w:val="center"/>
            </w:pPr>
            <w:r w:rsidRPr="001E6355">
              <w:t>3.49</w:t>
            </w:r>
          </w:p>
        </w:tc>
      </w:tr>
      <w:tr w:rsidR="00485EC7" w:rsidRPr="00CF34CB" w:rsidTr="00730189">
        <w:trPr>
          <w:trHeight w:val="340"/>
        </w:trPr>
        <w:tc>
          <w:tcPr>
            <w:tcW w:w="3823" w:type="dxa"/>
            <w:noWrap/>
          </w:tcPr>
          <w:p w:rsidR="00485EC7" w:rsidRPr="007E7081" w:rsidRDefault="00485EC7" w:rsidP="00576048">
            <w:pPr>
              <w:rPr>
                <w:rFonts w:asciiTheme="majorHAnsi" w:hAnsiTheme="majorHAnsi"/>
                <w:sz w:val="24"/>
              </w:rPr>
            </w:pPr>
            <w:r>
              <w:rPr>
                <w:rFonts w:asciiTheme="majorHAnsi" w:hAnsiTheme="majorHAnsi"/>
                <w:sz w:val="24"/>
              </w:rPr>
              <w:t>I am able to use my skills and abilities</w:t>
            </w:r>
          </w:p>
        </w:tc>
        <w:tc>
          <w:tcPr>
            <w:tcW w:w="1417" w:type="dxa"/>
            <w:shd w:val="clear" w:color="auto" w:fill="00B0F0"/>
            <w:noWrap/>
            <w:vAlign w:val="center"/>
          </w:tcPr>
          <w:p w:rsidR="00485EC7" w:rsidRPr="00C64772" w:rsidRDefault="00730189" w:rsidP="00730189">
            <w:pPr>
              <w:jc w:val="center"/>
            </w:pPr>
            <w:r>
              <w:t>4.75</w:t>
            </w:r>
          </w:p>
        </w:tc>
        <w:tc>
          <w:tcPr>
            <w:tcW w:w="1134" w:type="dxa"/>
            <w:shd w:val="clear" w:color="auto" w:fill="00B0F0"/>
            <w:noWrap/>
            <w:vAlign w:val="center"/>
          </w:tcPr>
          <w:p w:rsidR="00485EC7" w:rsidRPr="00422EC1" w:rsidRDefault="00730189" w:rsidP="00730189">
            <w:pPr>
              <w:jc w:val="center"/>
            </w:pPr>
            <w:r>
              <w:t>4.28</w:t>
            </w:r>
          </w:p>
        </w:tc>
        <w:tc>
          <w:tcPr>
            <w:tcW w:w="851" w:type="dxa"/>
            <w:shd w:val="clear" w:color="auto" w:fill="00B0F0"/>
            <w:noWrap/>
            <w:vAlign w:val="center"/>
          </w:tcPr>
          <w:p w:rsidR="00485EC7" w:rsidRPr="00FB6DCE" w:rsidRDefault="00730189" w:rsidP="00730189">
            <w:pPr>
              <w:jc w:val="center"/>
            </w:pPr>
            <w:r>
              <w:t>3.69</w:t>
            </w:r>
          </w:p>
        </w:tc>
        <w:tc>
          <w:tcPr>
            <w:tcW w:w="1417" w:type="dxa"/>
            <w:shd w:val="clear" w:color="auto" w:fill="00B0F0"/>
            <w:noWrap/>
            <w:vAlign w:val="center"/>
          </w:tcPr>
          <w:p w:rsidR="00485EC7" w:rsidRPr="00322C90" w:rsidRDefault="00730189" w:rsidP="00730189">
            <w:pPr>
              <w:jc w:val="center"/>
            </w:pPr>
            <w:r>
              <w:t>3.81</w:t>
            </w:r>
          </w:p>
        </w:tc>
        <w:tc>
          <w:tcPr>
            <w:tcW w:w="1134" w:type="dxa"/>
            <w:shd w:val="clear" w:color="auto" w:fill="00B0F0"/>
            <w:noWrap/>
            <w:vAlign w:val="center"/>
          </w:tcPr>
          <w:p w:rsidR="00485EC7" w:rsidRPr="003D683A" w:rsidRDefault="00730189" w:rsidP="00730189">
            <w:pPr>
              <w:jc w:val="center"/>
            </w:pPr>
            <w:r>
              <w:t>3.80</w:t>
            </w:r>
          </w:p>
        </w:tc>
      </w:tr>
    </w:tbl>
    <w:p w:rsidR="005278A0" w:rsidRDefault="005278A0" w:rsidP="00FC2923">
      <w:pPr>
        <w:spacing w:line="276" w:lineRule="auto"/>
        <w:jc w:val="both"/>
        <w:rPr>
          <w:rFonts w:ascii="Calibri" w:hAnsi="Calibri"/>
          <w:b/>
          <w:sz w:val="24"/>
        </w:rPr>
      </w:pPr>
    </w:p>
    <w:p w:rsidR="00D34227" w:rsidRPr="00203657" w:rsidRDefault="00CE6EDB" w:rsidP="00FC2923">
      <w:pPr>
        <w:spacing w:line="276" w:lineRule="auto"/>
        <w:jc w:val="both"/>
        <w:rPr>
          <w:rFonts w:ascii="Calibri" w:hAnsi="Calibri"/>
          <w:b/>
          <w:sz w:val="28"/>
          <w:szCs w:val="28"/>
        </w:rPr>
      </w:pPr>
      <w:r>
        <w:rPr>
          <w:rFonts w:ascii="Calibri" w:hAnsi="Calibri"/>
          <w:b/>
          <w:sz w:val="28"/>
          <w:szCs w:val="28"/>
        </w:rPr>
        <w:t>4</w:t>
      </w:r>
      <w:r w:rsidR="00203657" w:rsidRPr="00203657">
        <w:rPr>
          <w:rFonts w:ascii="Calibri" w:hAnsi="Calibri"/>
          <w:b/>
          <w:sz w:val="28"/>
          <w:szCs w:val="28"/>
        </w:rPr>
        <w:t>.</w:t>
      </w:r>
      <w:r w:rsidR="00FF58F6">
        <w:rPr>
          <w:rFonts w:ascii="Calibri" w:hAnsi="Calibri"/>
          <w:b/>
          <w:sz w:val="28"/>
          <w:szCs w:val="28"/>
        </w:rPr>
        <w:t>4</w:t>
      </w:r>
      <w:r w:rsidR="00203657" w:rsidRPr="00203657">
        <w:rPr>
          <w:rFonts w:ascii="Calibri" w:hAnsi="Calibri"/>
          <w:b/>
          <w:sz w:val="28"/>
          <w:szCs w:val="28"/>
        </w:rPr>
        <w:tab/>
      </w:r>
      <w:r w:rsidR="00D34227" w:rsidRPr="00203657">
        <w:rPr>
          <w:rFonts w:ascii="Calibri" w:hAnsi="Calibri"/>
          <w:b/>
          <w:sz w:val="28"/>
          <w:szCs w:val="28"/>
        </w:rPr>
        <w:t>Staff Satisfaction</w:t>
      </w:r>
    </w:p>
    <w:p w:rsidR="00AB12DB" w:rsidRDefault="00AB12DB" w:rsidP="00532F17">
      <w:pPr>
        <w:jc w:val="both"/>
        <w:rPr>
          <w:rFonts w:ascii="Calibri" w:hAnsi="Calibri"/>
          <w:sz w:val="24"/>
          <w:highlight w:val="green"/>
        </w:rPr>
      </w:pPr>
    </w:p>
    <w:p w:rsidR="00FC2923" w:rsidRDefault="00203657" w:rsidP="00532F17">
      <w:pPr>
        <w:jc w:val="both"/>
        <w:rPr>
          <w:rFonts w:ascii="Calibri" w:hAnsi="Calibri"/>
          <w:sz w:val="24"/>
        </w:rPr>
      </w:pPr>
      <w:r w:rsidRPr="0077043E">
        <w:rPr>
          <w:rFonts w:ascii="Calibri" w:hAnsi="Calibri"/>
          <w:sz w:val="24"/>
        </w:rPr>
        <w:t>Staff were asked to state, on a scale of 1-10 (1 being not satisfied and 10 being very satisfied), how satisfied they are working for BT Lancashire Services. The graph below shows the comparison to previous years.</w:t>
      </w:r>
    </w:p>
    <w:p w:rsidR="00532F17" w:rsidRPr="00532F17" w:rsidRDefault="00532F17" w:rsidP="00532F17">
      <w:pPr>
        <w:jc w:val="both"/>
        <w:rPr>
          <w:rFonts w:ascii="Calibri" w:hAnsi="Calibri"/>
          <w:sz w:val="16"/>
          <w:szCs w:val="16"/>
        </w:rPr>
      </w:pPr>
    </w:p>
    <w:p w:rsidR="00EA35E1" w:rsidRDefault="003C507D" w:rsidP="003C507D">
      <w:pPr>
        <w:pStyle w:val="BodyText"/>
        <w:spacing w:line="276" w:lineRule="auto"/>
        <w:ind w:left="709" w:right="57" w:hanging="709"/>
        <w:jc w:val="center"/>
        <w:rPr>
          <w:rFonts w:asciiTheme="majorHAnsi" w:hAnsiTheme="majorHAnsi"/>
          <w:b/>
          <w:sz w:val="28"/>
          <w:szCs w:val="28"/>
        </w:rPr>
      </w:pPr>
      <w:r>
        <w:rPr>
          <w:noProof/>
          <w:lang w:eastAsia="en-GB"/>
        </w:rPr>
        <w:drawing>
          <wp:inline distT="0" distB="0" distL="0" distR="0" wp14:anchorId="4B81F55F" wp14:editId="53AF2B5B">
            <wp:extent cx="6290631" cy="2771809"/>
            <wp:effectExtent l="0" t="0" r="1524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4227" w:rsidRPr="0077043E" w:rsidRDefault="00FC2923" w:rsidP="006C7566">
      <w:pPr>
        <w:pStyle w:val="BodyText"/>
        <w:spacing w:after="0" w:line="276" w:lineRule="auto"/>
        <w:ind w:right="57"/>
        <w:jc w:val="both"/>
        <w:rPr>
          <w:rFonts w:asciiTheme="majorHAnsi" w:hAnsiTheme="majorHAnsi"/>
          <w:sz w:val="24"/>
        </w:rPr>
      </w:pPr>
      <w:r w:rsidRPr="0077043E">
        <w:rPr>
          <w:rFonts w:asciiTheme="majorHAnsi" w:hAnsiTheme="majorHAnsi"/>
          <w:sz w:val="24"/>
        </w:rPr>
        <w:t>As can be seen from the graph there has been another positive trend in response to this question with</w:t>
      </w:r>
      <w:r w:rsidR="00ED442A" w:rsidRPr="0077043E">
        <w:rPr>
          <w:rFonts w:asciiTheme="majorHAnsi" w:hAnsiTheme="majorHAnsi"/>
          <w:sz w:val="24"/>
        </w:rPr>
        <w:t>, year on year,</w:t>
      </w:r>
      <w:r w:rsidRPr="0077043E">
        <w:rPr>
          <w:rFonts w:asciiTheme="majorHAnsi" w:hAnsiTheme="majorHAnsi"/>
          <w:sz w:val="24"/>
        </w:rPr>
        <w:t xml:space="preserve"> </w:t>
      </w:r>
      <w:r w:rsidR="00ED442A" w:rsidRPr="0077043E">
        <w:rPr>
          <w:rFonts w:asciiTheme="majorHAnsi" w:hAnsiTheme="majorHAnsi"/>
          <w:sz w:val="24"/>
        </w:rPr>
        <w:t>an increase in</w:t>
      </w:r>
      <w:r w:rsidRPr="0077043E">
        <w:rPr>
          <w:rFonts w:asciiTheme="majorHAnsi" w:hAnsiTheme="majorHAnsi"/>
          <w:sz w:val="24"/>
        </w:rPr>
        <w:t xml:space="preserve"> staff </w:t>
      </w:r>
      <w:r w:rsidR="00ED442A" w:rsidRPr="0077043E">
        <w:rPr>
          <w:rFonts w:asciiTheme="majorHAnsi" w:hAnsiTheme="majorHAnsi"/>
          <w:sz w:val="24"/>
        </w:rPr>
        <w:t>scoring</w:t>
      </w:r>
      <w:r w:rsidRPr="0077043E">
        <w:rPr>
          <w:rFonts w:asciiTheme="majorHAnsi" w:hAnsiTheme="majorHAnsi"/>
          <w:sz w:val="24"/>
        </w:rPr>
        <w:t xml:space="preserve"> </w:t>
      </w:r>
      <w:r w:rsidR="00ED442A" w:rsidRPr="0077043E">
        <w:rPr>
          <w:rFonts w:asciiTheme="majorHAnsi" w:hAnsiTheme="majorHAnsi"/>
          <w:sz w:val="24"/>
        </w:rPr>
        <w:t>7-10.</w:t>
      </w:r>
    </w:p>
    <w:p w:rsidR="00E8504C" w:rsidRPr="0077043E" w:rsidRDefault="00E8504C" w:rsidP="006C7566">
      <w:pPr>
        <w:pStyle w:val="BodyText"/>
        <w:spacing w:after="0" w:line="276" w:lineRule="auto"/>
        <w:ind w:right="57"/>
        <w:jc w:val="both"/>
        <w:rPr>
          <w:rFonts w:asciiTheme="majorHAnsi" w:hAnsiTheme="majorHAnsi"/>
          <w:sz w:val="24"/>
        </w:rPr>
      </w:pPr>
    </w:p>
    <w:p w:rsidR="00EA49E8" w:rsidRPr="0077043E" w:rsidRDefault="00ED442A" w:rsidP="006C7566">
      <w:pPr>
        <w:pStyle w:val="BodyText"/>
        <w:spacing w:after="0" w:line="276" w:lineRule="auto"/>
        <w:ind w:left="709" w:right="57" w:hanging="709"/>
        <w:jc w:val="both"/>
        <w:rPr>
          <w:rFonts w:asciiTheme="majorHAnsi" w:hAnsiTheme="majorHAnsi"/>
          <w:b/>
          <w:sz w:val="28"/>
          <w:szCs w:val="28"/>
        </w:rPr>
      </w:pPr>
      <w:r w:rsidRPr="0077043E">
        <w:rPr>
          <w:rFonts w:asciiTheme="majorHAnsi" w:hAnsiTheme="majorHAnsi"/>
          <w:b/>
          <w:sz w:val="28"/>
          <w:szCs w:val="28"/>
        </w:rPr>
        <w:t>4.5</w:t>
      </w:r>
      <w:r w:rsidRPr="0077043E">
        <w:rPr>
          <w:rFonts w:asciiTheme="majorHAnsi" w:hAnsiTheme="majorHAnsi"/>
          <w:b/>
          <w:sz w:val="28"/>
          <w:szCs w:val="28"/>
        </w:rPr>
        <w:tab/>
      </w:r>
      <w:r w:rsidR="00D34227" w:rsidRPr="0077043E">
        <w:rPr>
          <w:rFonts w:asciiTheme="majorHAnsi" w:hAnsiTheme="majorHAnsi"/>
          <w:b/>
          <w:sz w:val="28"/>
          <w:szCs w:val="28"/>
        </w:rPr>
        <w:t>Key Themes</w:t>
      </w:r>
    </w:p>
    <w:p w:rsidR="00AB12DB" w:rsidRPr="0077043E" w:rsidRDefault="00AB12DB" w:rsidP="006C7566">
      <w:pPr>
        <w:pStyle w:val="BodyText"/>
        <w:spacing w:after="0" w:line="276" w:lineRule="auto"/>
        <w:ind w:right="57"/>
        <w:jc w:val="both"/>
        <w:rPr>
          <w:rFonts w:asciiTheme="majorHAnsi" w:hAnsiTheme="majorHAnsi"/>
          <w:noProof/>
          <w:sz w:val="24"/>
          <w:lang w:eastAsia="en-GB"/>
        </w:rPr>
      </w:pPr>
    </w:p>
    <w:p w:rsidR="00D34227" w:rsidRPr="0077043E" w:rsidRDefault="00D34227" w:rsidP="006C7566">
      <w:pPr>
        <w:pStyle w:val="BodyText"/>
        <w:spacing w:after="0" w:line="276" w:lineRule="auto"/>
        <w:ind w:right="57"/>
        <w:jc w:val="both"/>
        <w:rPr>
          <w:rFonts w:asciiTheme="majorHAnsi" w:hAnsiTheme="majorHAnsi"/>
          <w:noProof/>
          <w:sz w:val="24"/>
          <w:lang w:eastAsia="en-GB"/>
        </w:rPr>
      </w:pPr>
      <w:r w:rsidRPr="0077043E">
        <w:rPr>
          <w:rFonts w:asciiTheme="majorHAnsi" w:hAnsiTheme="majorHAnsi"/>
          <w:noProof/>
          <w:sz w:val="24"/>
          <w:lang w:eastAsia="en-GB"/>
        </w:rPr>
        <w:t xml:space="preserve">The key themes which have emerged from the feedback staff provided to the 'open feedback' questions are summarised </w:t>
      </w:r>
      <w:r w:rsidR="00576048" w:rsidRPr="0077043E">
        <w:rPr>
          <w:rFonts w:asciiTheme="majorHAnsi" w:hAnsiTheme="majorHAnsi"/>
          <w:noProof/>
          <w:sz w:val="24"/>
          <w:lang w:eastAsia="en-GB"/>
        </w:rPr>
        <w:t>below:-</w:t>
      </w:r>
    </w:p>
    <w:p w:rsidR="009C01FF" w:rsidRPr="0077043E" w:rsidRDefault="00BE2201" w:rsidP="009C01FF">
      <w:pPr>
        <w:pStyle w:val="BodyText"/>
        <w:numPr>
          <w:ilvl w:val="0"/>
          <w:numId w:val="5"/>
        </w:numPr>
        <w:spacing w:after="0" w:line="276" w:lineRule="auto"/>
        <w:ind w:right="57"/>
        <w:jc w:val="both"/>
        <w:rPr>
          <w:rFonts w:asciiTheme="majorHAnsi" w:hAnsiTheme="majorHAnsi"/>
          <w:noProof/>
          <w:sz w:val="24"/>
          <w:lang w:eastAsia="en-GB"/>
        </w:rPr>
      </w:pPr>
      <w:r w:rsidRPr="0077043E">
        <w:rPr>
          <w:rFonts w:asciiTheme="majorHAnsi" w:hAnsiTheme="majorHAnsi"/>
          <w:noProof/>
          <w:sz w:val="24"/>
          <w:lang w:eastAsia="en-GB"/>
        </w:rPr>
        <w:t>The working environment, whilst viewed by many in a positive light, flucuating temperature levels of the a</w:t>
      </w:r>
      <w:r w:rsidR="005278A0" w:rsidRPr="0077043E">
        <w:rPr>
          <w:rFonts w:asciiTheme="majorHAnsi" w:hAnsiTheme="majorHAnsi"/>
          <w:noProof/>
          <w:sz w:val="24"/>
          <w:lang w:eastAsia="en-GB"/>
        </w:rPr>
        <w:t xml:space="preserve">ir conditioning </w:t>
      </w:r>
      <w:r w:rsidRPr="0077043E">
        <w:rPr>
          <w:rFonts w:asciiTheme="majorHAnsi" w:hAnsiTheme="majorHAnsi"/>
          <w:noProof/>
          <w:sz w:val="24"/>
          <w:lang w:eastAsia="en-GB"/>
        </w:rPr>
        <w:t>raised many concerns, as did the hot desking policy.</w:t>
      </w:r>
    </w:p>
    <w:p w:rsidR="00055D42" w:rsidRPr="0077043E" w:rsidRDefault="00BE2201" w:rsidP="00055D42">
      <w:pPr>
        <w:pStyle w:val="BodyText"/>
        <w:numPr>
          <w:ilvl w:val="0"/>
          <w:numId w:val="5"/>
        </w:numPr>
        <w:spacing w:after="0" w:line="276" w:lineRule="auto"/>
        <w:ind w:right="57"/>
        <w:jc w:val="both"/>
        <w:rPr>
          <w:rFonts w:asciiTheme="majorHAnsi" w:hAnsiTheme="majorHAnsi"/>
          <w:noProof/>
          <w:sz w:val="24"/>
          <w:lang w:eastAsia="en-GB"/>
        </w:rPr>
      </w:pPr>
      <w:r w:rsidRPr="0077043E">
        <w:rPr>
          <w:rFonts w:asciiTheme="majorHAnsi" w:hAnsiTheme="majorHAnsi"/>
          <w:noProof/>
          <w:sz w:val="24"/>
          <w:lang w:eastAsia="en-GB"/>
        </w:rPr>
        <w:lastRenderedPageBreak/>
        <w:t xml:space="preserve">In respect of the </w:t>
      </w:r>
      <w:r w:rsidR="003845EE" w:rsidRPr="0077043E">
        <w:rPr>
          <w:rFonts w:asciiTheme="majorHAnsi" w:hAnsiTheme="majorHAnsi"/>
          <w:noProof/>
          <w:sz w:val="24"/>
          <w:lang w:eastAsia="en-GB"/>
        </w:rPr>
        <w:t>R</w:t>
      </w:r>
      <w:r w:rsidRPr="0077043E">
        <w:rPr>
          <w:rFonts w:asciiTheme="majorHAnsi" w:hAnsiTheme="majorHAnsi"/>
          <w:noProof/>
          <w:sz w:val="24"/>
          <w:lang w:eastAsia="en-GB"/>
        </w:rPr>
        <w:t>eward and Recognition S</w:t>
      </w:r>
      <w:r w:rsidR="003845EE" w:rsidRPr="0077043E">
        <w:rPr>
          <w:rFonts w:asciiTheme="majorHAnsi" w:hAnsiTheme="majorHAnsi"/>
          <w:noProof/>
          <w:sz w:val="24"/>
          <w:lang w:eastAsia="en-GB"/>
        </w:rPr>
        <w:t xml:space="preserve">cheme, whilst </w:t>
      </w:r>
      <w:r w:rsidRPr="0077043E">
        <w:rPr>
          <w:rFonts w:asciiTheme="majorHAnsi" w:hAnsiTheme="majorHAnsi"/>
          <w:noProof/>
          <w:sz w:val="24"/>
          <w:lang w:eastAsia="en-GB"/>
        </w:rPr>
        <w:t>viewed positively</w:t>
      </w:r>
      <w:r w:rsidR="003845EE" w:rsidRPr="0077043E">
        <w:rPr>
          <w:rFonts w:asciiTheme="majorHAnsi" w:hAnsiTheme="majorHAnsi"/>
          <w:noProof/>
          <w:sz w:val="24"/>
          <w:lang w:eastAsia="en-GB"/>
        </w:rPr>
        <w:t xml:space="preserve"> by 47% of staff, there is valid </w:t>
      </w:r>
      <w:r w:rsidRPr="0077043E">
        <w:rPr>
          <w:rFonts w:asciiTheme="majorHAnsi" w:hAnsiTheme="majorHAnsi"/>
          <w:noProof/>
          <w:sz w:val="24"/>
          <w:lang w:eastAsia="en-GB"/>
        </w:rPr>
        <w:t>feedback</w:t>
      </w:r>
      <w:r w:rsidR="003845EE" w:rsidRPr="0077043E">
        <w:rPr>
          <w:rFonts w:asciiTheme="majorHAnsi" w:hAnsiTheme="majorHAnsi"/>
          <w:noProof/>
          <w:sz w:val="24"/>
          <w:lang w:eastAsia="en-GB"/>
        </w:rPr>
        <w:t xml:space="preserve"> about the usage and </w:t>
      </w:r>
      <w:r w:rsidR="0041520A" w:rsidRPr="0077043E">
        <w:rPr>
          <w:rFonts w:asciiTheme="majorHAnsi" w:hAnsiTheme="majorHAnsi"/>
          <w:noProof/>
          <w:sz w:val="24"/>
          <w:lang w:eastAsia="en-GB"/>
        </w:rPr>
        <w:t xml:space="preserve">areas of opportunity </w:t>
      </w:r>
      <w:r w:rsidR="00576048" w:rsidRPr="0077043E">
        <w:rPr>
          <w:rFonts w:asciiTheme="majorHAnsi" w:hAnsiTheme="majorHAnsi"/>
          <w:noProof/>
          <w:sz w:val="24"/>
          <w:lang w:eastAsia="en-GB"/>
        </w:rPr>
        <w:t>were</w:t>
      </w:r>
      <w:r w:rsidRPr="0077043E">
        <w:rPr>
          <w:rFonts w:asciiTheme="majorHAnsi" w:hAnsiTheme="majorHAnsi"/>
          <w:noProof/>
          <w:sz w:val="24"/>
          <w:lang w:eastAsia="en-GB"/>
        </w:rPr>
        <w:t xml:space="preserve"> </w:t>
      </w:r>
      <w:r w:rsidR="00576048" w:rsidRPr="0077043E">
        <w:rPr>
          <w:rFonts w:asciiTheme="majorHAnsi" w:hAnsiTheme="majorHAnsi"/>
          <w:noProof/>
          <w:sz w:val="24"/>
          <w:lang w:eastAsia="en-GB"/>
        </w:rPr>
        <w:t>suggested</w:t>
      </w:r>
    </w:p>
    <w:p w:rsidR="002C2870" w:rsidRPr="0077043E" w:rsidRDefault="001B53C3" w:rsidP="00055D42">
      <w:pPr>
        <w:pStyle w:val="BodyText"/>
        <w:numPr>
          <w:ilvl w:val="0"/>
          <w:numId w:val="5"/>
        </w:numPr>
        <w:spacing w:after="0" w:line="276" w:lineRule="auto"/>
        <w:ind w:right="57"/>
        <w:jc w:val="both"/>
        <w:rPr>
          <w:rFonts w:asciiTheme="majorHAnsi" w:hAnsiTheme="majorHAnsi"/>
          <w:noProof/>
          <w:sz w:val="24"/>
          <w:lang w:eastAsia="en-GB"/>
        </w:rPr>
      </w:pPr>
      <w:r w:rsidRPr="0077043E">
        <w:rPr>
          <w:rFonts w:asciiTheme="majorHAnsi" w:hAnsiTheme="majorHAnsi"/>
          <w:noProof/>
          <w:sz w:val="24"/>
          <w:lang w:eastAsia="en-GB"/>
        </w:rPr>
        <w:t xml:space="preserve">Of the </w:t>
      </w:r>
      <w:r w:rsidR="004F5C6E" w:rsidRPr="0077043E">
        <w:rPr>
          <w:rFonts w:asciiTheme="majorHAnsi" w:hAnsiTheme="majorHAnsi"/>
          <w:noProof/>
          <w:sz w:val="24"/>
          <w:lang w:eastAsia="en-GB"/>
        </w:rPr>
        <w:t>nine</w:t>
      </w:r>
      <w:r w:rsidRPr="0077043E">
        <w:rPr>
          <w:rFonts w:asciiTheme="majorHAnsi" w:hAnsiTheme="majorHAnsi"/>
          <w:noProof/>
          <w:sz w:val="24"/>
          <w:lang w:eastAsia="en-GB"/>
        </w:rPr>
        <w:t xml:space="preserve"> questions used to monitor staff engagement, ICT Services' results improved on </w:t>
      </w:r>
      <w:r w:rsidR="004F5C6E" w:rsidRPr="0077043E">
        <w:rPr>
          <w:rFonts w:asciiTheme="majorHAnsi" w:hAnsiTheme="majorHAnsi"/>
          <w:noProof/>
          <w:sz w:val="24"/>
          <w:lang w:eastAsia="en-GB"/>
        </w:rPr>
        <w:t>seven</w:t>
      </w:r>
      <w:r w:rsidRPr="0077043E">
        <w:rPr>
          <w:rFonts w:asciiTheme="majorHAnsi" w:hAnsiTheme="majorHAnsi"/>
          <w:noProof/>
          <w:sz w:val="24"/>
          <w:lang w:eastAsia="en-GB"/>
        </w:rPr>
        <w:t xml:space="preserve"> of them. </w:t>
      </w:r>
      <w:r w:rsidR="002C2870" w:rsidRPr="0077043E">
        <w:rPr>
          <w:rFonts w:asciiTheme="majorHAnsi" w:hAnsiTheme="majorHAnsi"/>
          <w:noProof/>
          <w:sz w:val="24"/>
          <w:lang w:eastAsia="en-GB"/>
        </w:rPr>
        <w:t xml:space="preserve">Payroll </w:t>
      </w:r>
      <w:r w:rsidRPr="0077043E">
        <w:rPr>
          <w:rFonts w:asciiTheme="majorHAnsi" w:hAnsiTheme="majorHAnsi"/>
          <w:noProof/>
          <w:sz w:val="24"/>
          <w:lang w:eastAsia="en-GB"/>
        </w:rPr>
        <w:t xml:space="preserve">and Recruitment Services however, </w:t>
      </w:r>
      <w:r w:rsidR="004F5C6E" w:rsidRPr="0077043E">
        <w:rPr>
          <w:rFonts w:asciiTheme="majorHAnsi" w:hAnsiTheme="majorHAnsi"/>
          <w:noProof/>
          <w:sz w:val="24"/>
          <w:lang w:eastAsia="en-GB"/>
        </w:rPr>
        <w:t>has seen a downturn overall.</w:t>
      </w:r>
      <w:r w:rsidR="002C2870" w:rsidRPr="0077043E">
        <w:rPr>
          <w:rFonts w:asciiTheme="majorHAnsi" w:hAnsiTheme="majorHAnsi"/>
          <w:noProof/>
          <w:sz w:val="24"/>
          <w:lang w:eastAsia="en-GB"/>
        </w:rPr>
        <w:t xml:space="preserve"> </w:t>
      </w:r>
    </w:p>
    <w:p w:rsidR="00B67B2A" w:rsidRPr="0077043E" w:rsidRDefault="00B67B2A" w:rsidP="00CA6FE1">
      <w:pPr>
        <w:spacing w:line="276" w:lineRule="auto"/>
        <w:jc w:val="both"/>
        <w:rPr>
          <w:rFonts w:asciiTheme="majorHAnsi" w:hAnsiTheme="majorHAnsi"/>
          <w:sz w:val="24"/>
        </w:rPr>
      </w:pPr>
    </w:p>
    <w:p w:rsidR="00ED442A" w:rsidRPr="0077043E" w:rsidRDefault="00ED442A" w:rsidP="00ED442A">
      <w:pPr>
        <w:pStyle w:val="BodyText"/>
        <w:spacing w:after="0" w:line="276" w:lineRule="auto"/>
        <w:ind w:left="709" w:right="57" w:hanging="709"/>
        <w:jc w:val="both"/>
        <w:rPr>
          <w:rFonts w:asciiTheme="majorHAnsi" w:hAnsiTheme="majorHAnsi"/>
          <w:b/>
          <w:sz w:val="28"/>
          <w:szCs w:val="28"/>
        </w:rPr>
      </w:pPr>
      <w:r w:rsidRPr="0077043E">
        <w:rPr>
          <w:rFonts w:asciiTheme="majorHAnsi" w:hAnsiTheme="majorHAnsi"/>
          <w:b/>
          <w:sz w:val="28"/>
          <w:szCs w:val="28"/>
        </w:rPr>
        <w:t>4.</w:t>
      </w:r>
      <w:r w:rsidR="0077043E">
        <w:rPr>
          <w:rFonts w:asciiTheme="majorHAnsi" w:hAnsiTheme="majorHAnsi"/>
          <w:b/>
          <w:sz w:val="28"/>
          <w:szCs w:val="28"/>
        </w:rPr>
        <w:t>6</w:t>
      </w:r>
      <w:r w:rsidRPr="0077043E">
        <w:rPr>
          <w:rFonts w:asciiTheme="majorHAnsi" w:hAnsiTheme="majorHAnsi"/>
          <w:b/>
          <w:sz w:val="28"/>
          <w:szCs w:val="28"/>
        </w:rPr>
        <w:tab/>
        <w:t>Additional Comments</w:t>
      </w:r>
    </w:p>
    <w:p w:rsidR="00ED442A" w:rsidRPr="0077043E" w:rsidRDefault="00BE2201" w:rsidP="002C2870">
      <w:pPr>
        <w:pStyle w:val="ListParagraph"/>
        <w:numPr>
          <w:ilvl w:val="0"/>
          <w:numId w:val="18"/>
        </w:numPr>
        <w:spacing w:line="276" w:lineRule="auto"/>
        <w:jc w:val="both"/>
        <w:rPr>
          <w:rFonts w:asciiTheme="majorHAnsi" w:hAnsiTheme="majorHAnsi"/>
          <w:sz w:val="24"/>
        </w:rPr>
      </w:pPr>
      <w:r w:rsidRPr="0077043E">
        <w:rPr>
          <w:rFonts w:asciiTheme="majorHAnsi" w:hAnsiTheme="majorHAnsi"/>
          <w:noProof/>
          <w:sz w:val="24"/>
          <w:lang w:eastAsia="en-GB"/>
        </w:rPr>
        <w:t xml:space="preserve">Whilst </w:t>
      </w:r>
      <w:r w:rsidR="00576048" w:rsidRPr="0077043E">
        <w:rPr>
          <w:rFonts w:asciiTheme="majorHAnsi" w:hAnsiTheme="majorHAnsi"/>
          <w:noProof/>
          <w:sz w:val="24"/>
          <w:lang w:eastAsia="en-GB"/>
        </w:rPr>
        <w:t xml:space="preserve">a decrease in </w:t>
      </w:r>
      <w:r w:rsidRPr="0077043E">
        <w:rPr>
          <w:rFonts w:asciiTheme="majorHAnsi" w:hAnsiTheme="majorHAnsi"/>
          <w:noProof/>
          <w:sz w:val="24"/>
          <w:lang w:eastAsia="en-GB"/>
        </w:rPr>
        <w:t>staff morale has been highlighted</w:t>
      </w:r>
      <w:r w:rsidR="002C2870" w:rsidRPr="0077043E">
        <w:rPr>
          <w:rFonts w:asciiTheme="majorHAnsi" w:hAnsiTheme="majorHAnsi"/>
          <w:noProof/>
          <w:sz w:val="24"/>
          <w:lang w:eastAsia="en-GB"/>
        </w:rPr>
        <w:t>, the restr</w:t>
      </w:r>
      <w:r w:rsidRPr="0077043E">
        <w:rPr>
          <w:rFonts w:asciiTheme="majorHAnsi" w:hAnsiTheme="majorHAnsi"/>
          <w:noProof/>
          <w:sz w:val="24"/>
          <w:lang w:eastAsia="en-GB"/>
        </w:rPr>
        <w:t>u</w:t>
      </w:r>
      <w:r w:rsidR="002C2870" w:rsidRPr="0077043E">
        <w:rPr>
          <w:rFonts w:asciiTheme="majorHAnsi" w:hAnsiTheme="majorHAnsi"/>
          <w:noProof/>
          <w:sz w:val="24"/>
          <w:lang w:eastAsia="en-GB"/>
        </w:rPr>
        <w:t>c</w:t>
      </w:r>
      <w:r w:rsidRPr="0077043E">
        <w:rPr>
          <w:rFonts w:asciiTheme="majorHAnsi" w:hAnsiTheme="majorHAnsi"/>
          <w:noProof/>
          <w:sz w:val="24"/>
          <w:lang w:eastAsia="en-GB"/>
        </w:rPr>
        <w:t xml:space="preserve">tures within both ICT Services and the Revenue and Benefits Service </w:t>
      </w:r>
      <w:r w:rsidR="002C2870" w:rsidRPr="0077043E">
        <w:rPr>
          <w:rFonts w:asciiTheme="majorHAnsi" w:hAnsiTheme="majorHAnsi"/>
          <w:noProof/>
          <w:sz w:val="24"/>
          <w:lang w:eastAsia="en-GB"/>
        </w:rPr>
        <w:t xml:space="preserve">could potentially </w:t>
      </w:r>
      <w:r w:rsidRPr="0077043E">
        <w:rPr>
          <w:rFonts w:asciiTheme="majorHAnsi" w:hAnsiTheme="majorHAnsi"/>
          <w:noProof/>
          <w:sz w:val="24"/>
          <w:lang w:eastAsia="en-GB"/>
        </w:rPr>
        <w:t>have had an impact on people</w:t>
      </w:r>
      <w:r w:rsidR="002C2870" w:rsidRPr="0077043E">
        <w:rPr>
          <w:rFonts w:asciiTheme="majorHAnsi" w:hAnsiTheme="majorHAnsi"/>
          <w:noProof/>
          <w:sz w:val="24"/>
          <w:lang w:eastAsia="en-GB"/>
        </w:rPr>
        <w:t>'s recent outlook.</w:t>
      </w:r>
    </w:p>
    <w:p w:rsidR="002C2870" w:rsidRPr="0077043E" w:rsidRDefault="002C2870" w:rsidP="002C2870">
      <w:pPr>
        <w:pStyle w:val="ListParagraph"/>
        <w:numPr>
          <w:ilvl w:val="0"/>
          <w:numId w:val="18"/>
        </w:numPr>
        <w:spacing w:line="276" w:lineRule="auto"/>
        <w:jc w:val="both"/>
        <w:rPr>
          <w:rFonts w:asciiTheme="majorHAnsi" w:hAnsiTheme="majorHAnsi"/>
          <w:sz w:val="24"/>
        </w:rPr>
      </w:pPr>
      <w:r w:rsidRPr="0077043E">
        <w:rPr>
          <w:rFonts w:asciiTheme="majorHAnsi" w:hAnsiTheme="majorHAnsi"/>
          <w:noProof/>
          <w:sz w:val="24"/>
          <w:lang w:eastAsia="en-GB"/>
        </w:rPr>
        <w:t>Whilst internal commu</w:t>
      </w:r>
      <w:r w:rsidR="00576048" w:rsidRPr="0077043E">
        <w:rPr>
          <w:rFonts w:asciiTheme="majorHAnsi" w:hAnsiTheme="majorHAnsi"/>
          <w:noProof/>
          <w:sz w:val="24"/>
          <w:lang w:eastAsia="en-GB"/>
        </w:rPr>
        <w:t>nication remains a regular topic</w:t>
      </w:r>
      <w:r w:rsidRPr="0077043E">
        <w:rPr>
          <w:rFonts w:asciiTheme="majorHAnsi" w:hAnsiTheme="majorHAnsi"/>
          <w:noProof/>
          <w:sz w:val="24"/>
          <w:lang w:eastAsia="en-GB"/>
        </w:rPr>
        <w:t xml:space="preserve">, including inter-team working arrangements, the volume of feedback </w:t>
      </w:r>
      <w:r w:rsidR="00576048" w:rsidRPr="0077043E">
        <w:rPr>
          <w:rFonts w:asciiTheme="majorHAnsi" w:hAnsiTheme="majorHAnsi"/>
          <w:noProof/>
          <w:sz w:val="24"/>
          <w:lang w:eastAsia="en-GB"/>
        </w:rPr>
        <w:t xml:space="preserve">around this topic </w:t>
      </w:r>
      <w:r w:rsidRPr="0077043E">
        <w:rPr>
          <w:rFonts w:asciiTheme="majorHAnsi" w:hAnsiTheme="majorHAnsi"/>
          <w:noProof/>
          <w:sz w:val="24"/>
          <w:lang w:eastAsia="en-GB"/>
        </w:rPr>
        <w:t>is seen to have stemmed since the last survey.</w:t>
      </w:r>
    </w:p>
    <w:p w:rsidR="00836F4A" w:rsidRPr="00836F4A" w:rsidRDefault="002C2870" w:rsidP="00E615BA">
      <w:pPr>
        <w:pStyle w:val="ListParagraph"/>
        <w:numPr>
          <w:ilvl w:val="0"/>
          <w:numId w:val="18"/>
        </w:numPr>
        <w:spacing w:line="276" w:lineRule="auto"/>
        <w:jc w:val="both"/>
      </w:pPr>
      <w:r w:rsidRPr="00836F4A">
        <w:rPr>
          <w:rFonts w:asciiTheme="majorHAnsi" w:hAnsiTheme="majorHAnsi"/>
          <w:sz w:val="24"/>
        </w:rPr>
        <w:t xml:space="preserve">Whilst there has been a huge improvement in the volume of team meetings and PDRs taking place across the organisation, there </w:t>
      </w:r>
      <w:r w:rsidR="001B53C3" w:rsidRPr="00836F4A">
        <w:rPr>
          <w:rFonts w:asciiTheme="majorHAnsi" w:hAnsiTheme="majorHAnsi"/>
          <w:sz w:val="24"/>
        </w:rPr>
        <w:t>remains</w:t>
      </w:r>
      <w:r w:rsidRPr="00836F4A">
        <w:rPr>
          <w:rFonts w:asciiTheme="majorHAnsi" w:hAnsiTheme="majorHAnsi"/>
          <w:sz w:val="24"/>
        </w:rPr>
        <w:t xml:space="preserve"> a small pocket of Managers </w:t>
      </w:r>
      <w:r w:rsidR="001B53C3" w:rsidRPr="00836F4A">
        <w:rPr>
          <w:rFonts w:asciiTheme="majorHAnsi" w:hAnsiTheme="majorHAnsi"/>
          <w:sz w:val="24"/>
        </w:rPr>
        <w:t>not meeting the frequency targets</w:t>
      </w:r>
      <w:r w:rsidRPr="00836F4A">
        <w:rPr>
          <w:rFonts w:asciiTheme="majorHAnsi" w:hAnsiTheme="majorHAnsi"/>
          <w:sz w:val="24"/>
        </w:rPr>
        <w:t>.</w:t>
      </w:r>
      <w:r w:rsidR="001B53C3" w:rsidRPr="00836F4A">
        <w:rPr>
          <w:rFonts w:asciiTheme="majorHAnsi" w:hAnsiTheme="majorHAnsi"/>
          <w:sz w:val="24"/>
        </w:rPr>
        <w:t xml:space="preserve"> </w:t>
      </w:r>
      <w:bookmarkStart w:id="3" w:name="_Toc426970996"/>
    </w:p>
    <w:p w:rsidR="00836F4A" w:rsidRPr="00836F4A" w:rsidRDefault="00836F4A" w:rsidP="00836F4A">
      <w:pPr>
        <w:spacing w:line="276" w:lineRule="auto"/>
        <w:jc w:val="both"/>
        <w:rPr>
          <w:rFonts w:asciiTheme="majorHAnsi" w:hAnsiTheme="majorHAnsi"/>
          <w:b/>
          <w:sz w:val="24"/>
        </w:rPr>
      </w:pPr>
    </w:p>
    <w:p w:rsidR="004D2B6A" w:rsidRPr="00836F4A" w:rsidRDefault="00836F4A" w:rsidP="00836F4A">
      <w:pPr>
        <w:spacing w:line="276" w:lineRule="auto"/>
        <w:jc w:val="both"/>
        <w:rPr>
          <w:rFonts w:asciiTheme="majorHAnsi" w:hAnsiTheme="majorHAnsi"/>
          <w:b/>
          <w:sz w:val="36"/>
          <w:szCs w:val="36"/>
        </w:rPr>
      </w:pPr>
      <w:r>
        <w:rPr>
          <w:rFonts w:asciiTheme="majorHAnsi" w:hAnsiTheme="majorHAnsi"/>
          <w:b/>
          <w:sz w:val="36"/>
          <w:szCs w:val="36"/>
        </w:rPr>
        <w:t>5</w:t>
      </w:r>
      <w:r w:rsidRPr="00836F4A">
        <w:rPr>
          <w:rFonts w:asciiTheme="majorHAnsi" w:hAnsiTheme="majorHAnsi"/>
          <w:b/>
          <w:sz w:val="36"/>
          <w:szCs w:val="36"/>
        </w:rPr>
        <w:tab/>
      </w:r>
      <w:r w:rsidR="004D2B6A" w:rsidRPr="00836F4A">
        <w:rPr>
          <w:rFonts w:asciiTheme="majorHAnsi" w:hAnsiTheme="majorHAnsi"/>
          <w:b/>
          <w:sz w:val="36"/>
          <w:szCs w:val="36"/>
        </w:rPr>
        <w:t>Recommendations</w:t>
      </w:r>
      <w:r w:rsidR="00ED442A" w:rsidRPr="00836F4A">
        <w:rPr>
          <w:rFonts w:asciiTheme="majorHAnsi" w:hAnsiTheme="majorHAnsi"/>
          <w:b/>
          <w:sz w:val="36"/>
          <w:szCs w:val="36"/>
        </w:rPr>
        <w:t xml:space="preserve"> following August/September 2016</w:t>
      </w:r>
      <w:r w:rsidR="004D2B6A" w:rsidRPr="00836F4A">
        <w:rPr>
          <w:rFonts w:asciiTheme="majorHAnsi" w:hAnsiTheme="majorHAnsi"/>
          <w:b/>
          <w:sz w:val="36"/>
          <w:szCs w:val="36"/>
        </w:rPr>
        <w:t xml:space="preserve"> Staff Survey</w:t>
      </w:r>
      <w:bookmarkEnd w:id="3"/>
    </w:p>
    <w:p w:rsidR="00997B19" w:rsidRPr="00997B19" w:rsidRDefault="00997B19" w:rsidP="00997B19">
      <w:pPr>
        <w:pStyle w:val="BodyText"/>
        <w:spacing w:after="0" w:line="276" w:lineRule="auto"/>
        <w:ind w:right="57"/>
        <w:jc w:val="both"/>
        <w:rPr>
          <w:rFonts w:asciiTheme="majorHAnsi" w:hAnsiTheme="majorHAnsi"/>
          <w:sz w:val="16"/>
          <w:szCs w:val="16"/>
        </w:rPr>
      </w:pPr>
    </w:p>
    <w:p w:rsidR="001B53C3" w:rsidRDefault="00ED442A" w:rsidP="00997B19">
      <w:pPr>
        <w:pStyle w:val="BodyText"/>
        <w:spacing w:after="0" w:line="276" w:lineRule="auto"/>
        <w:ind w:right="57"/>
        <w:jc w:val="both"/>
        <w:rPr>
          <w:rFonts w:asciiTheme="majorHAnsi" w:hAnsiTheme="majorHAnsi"/>
          <w:sz w:val="24"/>
        </w:rPr>
      </w:pPr>
      <w:r w:rsidRPr="002C2870">
        <w:rPr>
          <w:rFonts w:asciiTheme="majorHAnsi" w:hAnsiTheme="majorHAnsi"/>
          <w:sz w:val="24"/>
        </w:rPr>
        <w:t xml:space="preserve">The results were outlined during October's BTLS Senior Leadership Team Brief and Managers were notified that </w:t>
      </w:r>
      <w:r w:rsidR="001B53C3">
        <w:rPr>
          <w:rFonts w:asciiTheme="majorHAnsi" w:hAnsiTheme="majorHAnsi"/>
          <w:sz w:val="24"/>
        </w:rPr>
        <w:t>an</w:t>
      </w:r>
      <w:r w:rsidRPr="002C2870">
        <w:rPr>
          <w:rFonts w:asciiTheme="majorHAnsi" w:hAnsiTheme="majorHAnsi"/>
          <w:sz w:val="24"/>
        </w:rPr>
        <w:t xml:space="preserve"> extended Report would be circulated to them in due course. The intention is for Managers </w:t>
      </w:r>
      <w:r w:rsidR="001B53C3">
        <w:rPr>
          <w:rFonts w:asciiTheme="majorHAnsi" w:hAnsiTheme="majorHAnsi"/>
          <w:sz w:val="24"/>
        </w:rPr>
        <w:t xml:space="preserve">then </w:t>
      </w:r>
      <w:r w:rsidRPr="002C2870">
        <w:rPr>
          <w:rFonts w:asciiTheme="majorHAnsi" w:hAnsiTheme="majorHAnsi"/>
          <w:sz w:val="24"/>
        </w:rPr>
        <w:t>to have a wider discussion</w:t>
      </w:r>
      <w:r w:rsidR="00D54D92" w:rsidRPr="002C2870">
        <w:rPr>
          <w:rFonts w:asciiTheme="majorHAnsi" w:hAnsiTheme="majorHAnsi"/>
          <w:sz w:val="24"/>
        </w:rPr>
        <w:t xml:space="preserve"> in teams </w:t>
      </w:r>
      <w:r w:rsidR="001B53C3">
        <w:rPr>
          <w:rFonts w:asciiTheme="majorHAnsi" w:hAnsiTheme="majorHAnsi"/>
          <w:sz w:val="24"/>
        </w:rPr>
        <w:t>with a view to making suggestions for improvements.</w:t>
      </w:r>
      <w:r w:rsidR="009E1F09">
        <w:rPr>
          <w:rFonts w:asciiTheme="majorHAnsi" w:hAnsiTheme="majorHAnsi"/>
          <w:sz w:val="24"/>
        </w:rPr>
        <w:t xml:space="preserve"> A detailed plan of actions is being drawn up to address key issues fed back through the Survey and identified and agreed in the team reviews. However, upon</w:t>
      </w:r>
      <w:r w:rsidR="001B53C3">
        <w:rPr>
          <w:rFonts w:asciiTheme="majorHAnsi" w:hAnsiTheme="majorHAnsi"/>
          <w:sz w:val="24"/>
        </w:rPr>
        <w:t xml:space="preserve"> first analysis, </w:t>
      </w:r>
      <w:r w:rsidR="009E1F09">
        <w:rPr>
          <w:rFonts w:asciiTheme="majorHAnsi" w:hAnsiTheme="majorHAnsi"/>
          <w:sz w:val="24"/>
        </w:rPr>
        <w:t>actions are likely to</w:t>
      </w:r>
      <w:r w:rsidR="001B53C3">
        <w:rPr>
          <w:rFonts w:asciiTheme="majorHAnsi" w:hAnsiTheme="majorHAnsi"/>
          <w:sz w:val="24"/>
        </w:rPr>
        <w:t xml:space="preserve"> include:-</w:t>
      </w:r>
    </w:p>
    <w:p w:rsidR="009E1F09" w:rsidRDefault="009E1F09" w:rsidP="00997B19">
      <w:pPr>
        <w:pStyle w:val="BodyText"/>
        <w:spacing w:after="0" w:line="276" w:lineRule="auto"/>
        <w:ind w:right="57"/>
        <w:jc w:val="both"/>
        <w:rPr>
          <w:rFonts w:asciiTheme="majorHAnsi" w:hAnsiTheme="majorHAnsi"/>
          <w:sz w:val="24"/>
        </w:rPr>
      </w:pPr>
      <w:bookmarkStart w:id="4" w:name="_GoBack"/>
      <w:bookmarkEnd w:id="4"/>
    </w:p>
    <w:p w:rsidR="001B53C3" w:rsidRDefault="004F5C6E" w:rsidP="001B53C3">
      <w:pPr>
        <w:pStyle w:val="BodyText"/>
        <w:numPr>
          <w:ilvl w:val="0"/>
          <w:numId w:val="18"/>
        </w:numPr>
        <w:spacing w:after="0" w:line="276" w:lineRule="auto"/>
        <w:ind w:right="57"/>
        <w:jc w:val="both"/>
        <w:rPr>
          <w:rFonts w:asciiTheme="majorHAnsi" w:hAnsiTheme="majorHAnsi"/>
          <w:sz w:val="24"/>
        </w:rPr>
      </w:pPr>
      <w:r>
        <w:rPr>
          <w:rFonts w:asciiTheme="majorHAnsi" w:hAnsiTheme="majorHAnsi"/>
          <w:sz w:val="24"/>
        </w:rPr>
        <w:t>Consider issuing guidance on the usage of the air conditioning</w:t>
      </w:r>
      <w:r w:rsidR="00E600ED">
        <w:rPr>
          <w:rFonts w:asciiTheme="majorHAnsi" w:hAnsiTheme="majorHAnsi"/>
          <w:sz w:val="24"/>
        </w:rPr>
        <w:t xml:space="preserve"> system, explore development of corporate office standards (including noise levels and clear desk policy) for Managers to enforce and continue to assess ways to improve inter-team interaction, reviewing those recently implemented</w:t>
      </w:r>
    </w:p>
    <w:p w:rsidR="004F5C6E" w:rsidRDefault="004F5C6E" w:rsidP="001B53C3">
      <w:pPr>
        <w:pStyle w:val="BodyText"/>
        <w:numPr>
          <w:ilvl w:val="0"/>
          <w:numId w:val="18"/>
        </w:numPr>
        <w:spacing w:after="0" w:line="276" w:lineRule="auto"/>
        <w:ind w:right="57"/>
        <w:jc w:val="both"/>
        <w:rPr>
          <w:rFonts w:asciiTheme="majorHAnsi" w:hAnsiTheme="majorHAnsi"/>
          <w:sz w:val="24"/>
        </w:rPr>
      </w:pPr>
      <w:r>
        <w:rPr>
          <w:rFonts w:asciiTheme="majorHAnsi" w:hAnsiTheme="majorHAnsi"/>
          <w:sz w:val="24"/>
        </w:rPr>
        <w:t>Re-issue guidance on usage of the Reward and Recognition Scheme (for example Managers converting customer compliments into Champions) and explore options of widening the scope for recognition (for example the creation of a 'behind the scenes' award for those who don't interact with the customer directly)</w:t>
      </w:r>
    </w:p>
    <w:p w:rsidR="004F5C6E" w:rsidRDefault="004F5C6E" w:rsidP="001B53C3">
      <w:pPr>
        <w:pStyle w:val="BodyText"/>
        <w:numPr>
          <w:ilvl w:val="0"/>
          <w:numId w:val="18"/>
        </w:numPr>
        <w:spacing w:after="0" w:line="276" w:lineRule="auto"/>
        <w:ind w:right="57"/>
        <w:jc w:val="both"/>
        <w:rPr>
          <w:rFonts w:asciiTheme="majorHAnsi" w:hAnsiTheme="majorHAnsi"/>
          <w:sz w:val="24"/>
        </w:rPr>
      </w:pPr>
      <w:r>
        <w:rPr>
          <w:rFonts w:asciiTheme="majorHAnsi" w:hAnsiTheme="majorHAnsi"/>
          <w:sz w:val="24"/>
        </w:rPr>
        <w:t xml:space="preserve">Heightened focus within Payroll and Recruitment Services and </w:t>
      </w:r>
      <w:r w:rsidR="009E1F09">
        <w:rPr>
          <w:rFonts w:asciiTheme="majorHAnsi" w:hAnsiTheme="majorHAnsi"/>
          <w:sz w:val="24"/>
        </w:rPr>
        <w:t>consider re-issuing the staff survey to staff in this Service in</w:t>
      </w:r>
      <w:r>
        <w:rPr>
          <w:rFonts w:asciiTheme="majorHAnsi" w:hAnsiTheme="majorHAnsi"/>
          <w:sz w:val="24"/>
        </w:rPr>
        <w:t xml:space="preserve"> six months' time</w:t>
      </w:r>
    </w:p>
    <w:p w:rsidR="00402ABA" w:rsidRDefault="0077043E" w:rsidP="00836F4A">
      <w:pPr>
        <w:pStyle w:val="BodyText"/>
        <w:numPr>
          <w:ilvl w:val="0"/>
          <w:numId w:val="18"/>
        </w:numPr>
        <w:spacing w:after="0" w:line="276" w:lineRule="auto"/>
        <w:ind w:right="57"/>
        <w:jc w:val="both"/>
        <w:rPr>
          <w:rFonts w:asciiTheme="majorHAnsi" w:hAnsiTheme="majorHAnsi"/>
          <w:sz w:val="24"/>
        </w:rPr>
      </w:pPr>
      <w:r>
        <w:rPr>
          <w:rFonts w:asciiTheme="majorHAnsi" w:hAnsiTheme="majorHAnsi"/>
          <w:sz w:val="24"/>
        </w:rPr>
        <w:lastRenderedPageBreak/>
        <w:t>R</w:t>
      </w:r>
      <w:r w:rsidR="00E600ED">
        <w:rPr>
          <w:rFonts w:asciiTheme="majorHAnsi" w:hAnsiTheme="majorHAnsi"/>
          <w:sz w:val="24"/>
        </w:rPr>
        <w:t>eview the recently implemented change to communication process</w:t>
      </w:r>
      <w:r>
        <w:rPr>
          <w:rFonts w:asciiTheme="majorHAnsi" w:hAnsiTheme="majorHAnsi"/>
          <w:sz w:val="24"/>
        </w:rPr>
        <w:t xml:space="preserve"> and continue the review of BTLS intranet and roll-out of 'Manager Portal'</w:t>
      </w:r>
    </w:p>
    <w:p w:rsidR="009E1F09" w:rsidRPr="009E1F09" w:rsidRDefault="009E1F09" w:rsidP="009E1F09">
      <w:pPr>
        <w:pStyle w:val="BodyText"/>
        <w:numPr>
          <w:ilvl w:val="0"/>
          <w:numId w:val="18"/>
        </w:numPr>
        <w:spacing w:after="0" w:line="276" w:lineRule="auto"/>
        <w:ind w:right="57"/>
        <w:jc w:val="both"/>
        <w:rPr>
          <w:rFonts w:asciiTheme="majorHAnsi" w:hAnsiTheme="majorHAnsi"/>
          <w:sz w:val="24"/>
        </w:rPr>
      </w:pPr>
      <w:r>
        <w:rPr>
          <w:rFonts w:asciiTheme="majorHAnsi" w:hAnsiTheme="majorHAnsi"/>
          <w:sz w:val="24"/>
        </w:rPr>
        <w:t>Work</w:t>
      </w:r>
      <w:r w:rsidRPr="009E1F09">
        <w:rPr>
          <w:rFonts w:asciiTheme="majorHAnsi" w:hAnsiTheme="majorHAnsi"/>
          <w:sz w:val="24"/>
        </w:rPr>
        <w:t xml:space="preserve"> with AMS to resolve current issues with the air conditioning system and consider issuing guidance on the appropriate usage of the system when current problems are resolved. </w:t>
      </w:r>
    </w:p>
    <w:sectPr w:rsidR="009E1F09" w:rsidRPr="009E1F09" w:rsidSect="005F6AF7">
      <w:headerReference w:type="even" r:id="rId12"/>
      <w:headerReference w:type="default" r:id="rId13"/>
      <w:footerReference w:type="default" r:id="rId14"/>
      <w:pgSz w:w="11906" w:h="16838" w:code="9"/>
      <w:pgMar w:top="1386" w:right="991" w:bottom="1418"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F8" w:rsidRDefault="001054F8">
      <w:r>
        <w:separator/>
      </w:r>
    </w:p>
    <w:p w:rsidR="001054F8" w:rsidRDefault="001054F8"/>
  </w:endnote>
  <w:endnote w:type="continuationSeparator" w:id="0">
    <w:p w:rsidR="001054F8" w:rsidRDefault="001054F8">
      <w:r>
        <w:continuationSeparator/>
      </w:r>
    </w:p>
    <w:p w:rsidR="001054F8" w:rsidRDefault="0010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TMedium">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BT Font Light">
    <w:altName w:val="BT Font Light"/>
    <w:panose1 w:val="00000000000000000000"/>
    <w:charset w:val="00"/>
    <w:family w:val="swiss"/>
    <w:notTrueType/>
    <w:pitch w:val="default"/>
    <w:sig w:usb0="00000003" w:usb1="00000000" w:usb2="00000000" w:usb3="00000000" w:csb0="00000001" w:csb1="00000000"/>
  </w:font>
  <w:font w:name="BT Font">
    <w:altName w:val="BT Fon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26148"/>
      <w:docPartObj>
        <w:docPartGallery w:val="Page Numbers (Bottom of Page)"/>
        <w:docPartUnique/>
      </w:docPartObj>
    </w:sdtPr>
    <w:sdtEndPr/>
    <w:sdtContent>
      <w:sdt>
        <w:sdtPr>
          <w:id w:val="-62722061"/>
          <w:docPartObj>
            <w:docPartGallery w:val="Page Numbers (Top of Page)"/>
            <w:docPartUnique/>
          </w:docPartObj>
        </w:sdtPr>
        <w:sdtEndPr/>
        <w:sdtContent>
          <w:p w:rsidR="00576048" w:rsidRDefault="00576048" w:rsidP="00426E68">
            <w:pPr>
              <w:pStyle w:val="Footer"/>
            </w:pPr>
            <w:r w:rsidRPr="00426E68">
              <w:t xml:space="preserve">Page </w:t>
            </w:r>
            <w:r w:rsidRPr="00426E68">
              <w:fldChar w:fldCharType="begin"/>
            </w:r>
            <w:r w:rsidRPr="00426E68">
              <w:instrText xml:space="preserve"> PAGE </w:instrText>
            </w:r>
            <w:r w:rsidRPr="00426E68">
              <w:fldChar w:fldCharType="separate"/>
            </w:r>
            <w:r w:rsidR="009E1F09">
              <w:rPr>
                <w:noProof/>
              </w:rPr>
              <w:t>10</w:t>
            </w:r>
            <w:r w:rsidRPr="00426E68">
              <w:fldChar w:fldCharType="end"/>
            </w:r>
            <w:r w:rsidRPr="00426E68">
              <w:t xml:space="preserve"> of </w:t>
            </w:r>
            <w:fldSimple w:instr=" NUMPAGES  ">
              <w:r w:rsidR="009E1F09">
                <w:rPr>
                  <w:noProof/>
                </w:rPr>
                <w:t>10</w:t>
              </w:r>
            </w:fldSimple>
          </w:p>
        </w:sdtContent>
      </w:sdt>
    </w:sdtContent>
  </w:sdt>
  <w:p w:rsidR="00576048" w:rsidRDefault="00576048" w:rsidP="00426E68">
    <w:pPr>
      <w:pStyle w:val="Footer"/>
    </w:pPr>
  </w:p>
  <w:p w:rsidR="00576048" w:rsidRDefault="00576048"/>
  <w:p w:rsidR="00576048" w:rsidRDefault="00576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F8" w:rsidRDefault="001054F8">
      <w:r>
        <w:separator/>
      </w:r>
    </w:p>
    <w:p w:rsidR="001054F8" w:rsidRDefault="001054F8"/>
  </w:footnote>
  <w:footnote w:type="continuationSeparator" w:id="0">
    <w:p w:rsidR="001054F8" w:rsidRDefault="001054F8">
      <w:r>
        <w:continuationSeparator/>
      </w:r>
    </w:p>
    <w:p w:rsidR="001054F8" w:rsidRDefault="00105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48" w:rsidRDefault="00576048"/>
  <w:p w:rsidR="00576048" w:rsidRDefault="00576048"/>
  <w:p w:rsidR="00576048" w:rsidRDefault="00576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48" w:rsidRDefault="00576048" w:rsidP="00436154">
    <w:pPr>
      <w:pStyle w:val="Header"/>
      <w:tabs>
        <w:tab w:val="left" w:pos="1096"/>
        <w:tab w:val="right" w:pos="13757"/>
      </w:tabs>
      <w:rPr>
        <w:rFonts w:ascii="Calibri" w:hAnsi="Calibri"/>
      </w:rPr>
    </w:pPr>
    <w:r>
      <w:rPr>
        <w:rFonts w:ascii="Calibri" w:hAnsi="Calibri"/>
      </w:rPr>
      <w:tab/>
    </w:r>
    <w:r>
      <w:rPr>
        <w:rFonts w:ascii="Calibri" w:hAnsi="Calibri"/>
      </w:rPr>
      <w:tab/>
    </w:r>
    <w:r>
      <w:rPr>
        <w:rFonts w:ascii="Calibri" w:hAnsi="Calibri"/>
        <w:noProof/>
        <w:lang w:eastAsia="en-GB"/>
      </w:rPr>
      <w:drawing>
        <wp:anchor distT="0" distB="0" distL="114300" distR="114300" simplePos="0" relativeHeight="251658752" behindDoc="1" locked="0" layoutInCell="1" allowOverlap="1" wp14:anchorId="593F1AF7" wp14:editId="64FA643F">
          <wp:simplePos x="0" y="0"/>
          <wp:positionH relativeFrom="column">
            <wp:posOffset>-80010</wp:posOffset>
          </wp:positionH>
          <wp:positionV relativeFrom="paragraph">
            <wp:posOffset>-62865</wp:posOffset>
          </wp:positionV>
          <wp:extent cx="2583180" cy="337185"/>
          <wp:effectExtent l="0" t="0" r="7620" b="5715"/>
          <wp:wrapTight wrapText="bothSides">
            <wp:wrapPolygon edited="0">
              <wp:start x="0" y="0"/>
              <wp:lineTo x="0" y="20746"/>
              <wp:lineTo x="21504" y="20746"/>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Lancashire Services.jpg"/>
                  <pic:cNvPicPr/>
                </pic:nvPicPr>
                <pic:blipFill>
                  <a:blip r:embed="rId1">
                    <a:extLst>
                      <a:ext uri="{28A0092B-C50C-407E-A947-70E740481C1C}">
                        <a14:useLocalDpi xmlns:a14="http://schemas.microsoft.com/office/drawing/2010/main" val="0"/>
                      </a:ext>
                    </a:extLst>
                  </a:blip>
                  <a:stretch>
                    <a:fillRect/>
                  </a:stretch>
                </pic:blipFill>
                <pic:spPr>
                  <a:xfrm>
                    <a:off x="0" y="0"/>
                    <a:ext cx="2583180" cy="3371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BT Lancashire Services</w:t>
    </w:r>
  </w:p>
  <w:p w:rsidR="00576048" w:rsidRPr="006311B8" w:rsidRDefault="00576048" w:rsidP="006311B8">
    <w:pPr>
      <w:pStyle w:val="Header"/>
      <w:rPr>
        <w:rFonts w:ascii="Calibri" w:hAnsi="Calibri"/>
      </w:rPr>
    </w:pPr>
    <w:r>
      <w:rPr>
        <w:rFonts w:ascii="Calibri" w:hAnsi="Calibri"/>
      </w:rPr>
      <w:t>Staff Survey Results – August/September 2016</w:t>
    </w:r>
  </w:p>
  <w:p w:rsidR="00576048" w:rsidRDefault="00576048" w:rsidP="001C41FC">
    <w:pPr>
      <w:pBdr>
        <w:bottom w:val="single" w:sz="6" w:space="1" w:color="auto"/>
      </w:pBdr>
      <w:autoSpaceDE w:val="0"/>
      <w:autoSpaceDN w:val="0"/>
      <w:adjustRightInd w:val="0"/>
      <w:jc w:val="center"/>
      <w:rPr>
        <w:rFonts w:ascii="Calibri" w:hAnsi="Calibri" w:cs="Arial"/>
        <w:b/>
        <w:bCs/>
        <w:color w:val="000000"/>
        <w:szCs w:val="20"/>
      </w:rPr>
    </w:pPr>
  </w:p>
  <w:p w:rsidR="00576048" w:rsidRDefault="00576048"/>
  <w:p w:rsidR="00576048" w:rsidRDefault="005760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DE99D2"/>
    <w:lvl w:ilvl="0">
      <w:start w:val="1"/>
      <w:numFmt w:val="bullet"/>
      <w:pStyle w:val="ListBullet2"/>
      <w:lvlText w:val=""/>
      <w:lvlJc w:val="left"/>
      <w:pPr>
        <w:tabs>
          <w:tab w:val="num" w:pos="643"/>
        </w:tabs>
        <w:ind w:left="0" w:firstLine="283"/>
      </w:pPr>
      <w:rPr>
        <w:rFonts w:ascii="Symbol" w:hAnsi="Symbol" w:hint="default"/>
      </w:rPr>
    </w:lvl>
  </w:abstractNum>
  <w:abstractNum w:abstractNumId="1" w15:restartNumberingAfterBreak="0">
    <w:nsid w:val="FFFFFF88"/>
    <w:multiLevelType w:val="singleLevel"/>
    <w:tmpl w:val="898081D4"/>
    <w:lvl w:ilvl="0">
      <w:start w:val="1"/>
      <w:numFmt w:val="upperLetter"/>
      <w:pStyle w:val="ListNumber"/>
      <w:lvlText w:val="%1)"/>
      <w:lvlJc w:val="left"/>
      <w:pPr>
        <w:tabs>
          <w:tab w:val="num" w:pos="360"/>
        </w:tabs>
        <w:ind w:left="284" w:hanging="284"/>
      </w:pPr>
      <w:rPr>
        <w:rFonts w:hint="default"/>
      </w:rPr>
    </w:lvl>
  </w:abstractNum>
  <w:abstractNum w:abstractNumId="2" w15:restartNumberingAfterBreak="0">
    <w:nsid w:val="FFFFFF89"/>
    <w:multiLevelType w:val="singleLevel"/>
    <w:tmpl w:val="908483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8237F4"/>
    <w:multiLevelType w:val="hybridMultilevel"/>
    <w:tmpl w:val="B56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344"/>
    <w:multiLevelType w:val="hybridMultilevel"/>
    <w:tmpl w:val="E41ED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7461D"/>
    <w:multiLevelType w:val="hybridMultilevel"/>
    <w:tmpl w:val="F4CA8962"/>
    <w:lvl w:ilvl="0" w:tplc="207A66E4">
      <w:start w:val="47"/>
      <w:numFmt w:val="bullet"/>
      <w:lvlText w:val=""/>
      <w:lvlJc w:val="left"/>
      <w:pPr>
        <w:ind w:left="1429"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422BA"/>
    <w:multiLevelType w:val="hybridMultilevel"/>
    <w:tmpl w:val="EA209212"/>
    <w:lvl w:ilvl="0" w:tplc="207A66E4">
      <w:start w:val="47"/>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147FA8"/>
    <w:multiLevelType w:val="hybridMultilevel"/>
    <w:tmpl w:val="2694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07EC4"/>
    <w:multiLevelType w:val="hybridMultilevel"/>
    <w:tmpl w:val="D2D6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B7F05"/>
    <w:multiLevelType w:val="hybridMultilevel"/>
    <w:tmpl w:val="7EA8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D088F"/>
    <w:multiLevelType w:val="hybridMultilevel"/>
    <w:tmpl w:val="FE1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513C2"/>
    <w:multiLevelType w:val="hybridMultilevel"/>
    <w:tmpl w:val="D5DA960E"/>
    <w:lvl w:ilvl="0" w:tplc="BD6C8732">
      <w:numFmt w:val="bullet"/>
      <w:lvlText w:val=""/>
      <w:lvlJc w:val="left"/>
      <w:pPr>
        <w:ind w:left="720" w:hanging="360"/>
      </w:pPr>
      <w:rPr>
        <w:rFonts w:ascii="Symbol" w:hAnsi="Symbol" w:hint="default"/>
        <w:b/>
        <w:color w:val="55379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909DB"/>
    <w:multiLevelType w:val="hybridMultilevel"/>
    <w:tmpl w:val="ADFADB38"/>
    <w:lvl w:ilvl="0" w:tplc="207A66E4">
      <w:start w:val="4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22F07"/>
    <w:multiLevelType w:val="hybridMultilevel"/>
    <w:tmpl w:val="CB9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A5CCD"/>
    <w:multiLevelType w:val="multilevel"/>
    <w:tmpl w:val="305C953C"/>
    <w:lvl w:ilvl="0">
      <w:start w:val="1"/>
      <w:numFmt w:val="decimal"/>
      <w:lvlText w:val="%1"/>
      <w:lvlJc w:val="left"/>
      <w:pPr>
        <w:tabs>
          <w:tab w:val="num" w:pos="567"/>
        </w:tabs>
        <w:ind w:left="567" w:hanging="567"/>
      </w:pPr>
      <w:rPr>
        <w:rFonts w:hint="default"/>
        <w:b w:val="0"/>
      </w:rPr>
    </w:lvl>
    <w:lvl w:ilvl="1">
      <w:start w:val="2"/>
      <w:numFmt w:val="decimal"/>
      <w:lvlText w:val="%2.1"/>
      <w:lvlJc w:val="left"/>
      <w:pPr>
        <w:tabs>
          <w:tab w:val="num" w:pos="567"/>
        </w:tabs>
        <w:ind w:left="567" w:hanging="567"/>
      </w:pPr>
      <w:rPr>
        <w:rFonts w:hint="default"/>
        <w:sz w:val="24"/>
      </w:rPr>
    </w:lvl>
    <w:lvl w:ilvl="2">
      <w:start w:val="1"/>
      <w:numFmt w:val="decimal"/>
      <w:pStyle w:val="Heading3"/>
      <w:lvlText w:val="%1.%2.%3"/>
      <w:lvlJc w:val="left"/>
      <w:pPr>
        <w:tabs>
          <w:tab w:val="num" w:pos="1080"/>
        </w:tabs>
        <w:ind w:left="284" w:hanging="284"/>
      </w:pPr>
      <w:rPr>
        <w:rFonts w:asciiTheme="majorHAnsi" w:hAnsiTheme="majorHAnsi" w:cstheme="majorHAnsi" w:hint="default"/>
        <w:b w:val="0"/>
        <w:sz w:val="24"/>
        <w:szCs w:val="24"/>
      </w:rPr>
    </w:lvl>
    <w:lvl w:ilvl="3">
      <w:start w:val="1"/>
      <w:numFmt w:val="decimal"/>
      <w:pStyle w:val="Heading4"/>
      <w:lvlText w:val="%1.%2.%3.%4"/>
      <w:lvlJc w:val="left"/>
      <w:pPr>
        <w:tabs>
          <w:tab w:val="num" w:pos="1440"/>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15:restartNumberingAfterBreak="0">
    <w:nsid w:val="60816F42"/>
    <w:multiLevelType w:val="hybridMultilevel"/>
    <w:tmpl w:val="EE1E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E1ACB"/>
    <w:multiLevelType w:val="hybridMultilevel"/>
    <w:tmpl w:val="0432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E2FC3"/>
    <w:multiLevelType w:val="hybridMultilevel"/>
    <w:tmpl w:val="ED20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
  </w:num>
  <w:num w:numId="5">
    <w:abstractNumId w:val="4"/>
  </w:num>
  <w:num w:numId="6">
    <w:abstractNumId w:val="6"/>
  </w:num>
  <w:num w:numId="7">
    <w:abstractNumId w:val="12"/>
  </w:num>
  <w:num w:numId="8">
    <w:abstractNumId w:val="5"/>
  </w:num>
  <w:num w:numId="9">
    <w:abstractNumId w:val="16"/>
  </w:num>
  <w:num w:numId="10">
    <w:abstractNumId w:val="9"/>
  </w:num>
  <w:num w:numId="11">
    <w:abstractNumId w:val="8"/>
  </w:num>
  <w:num w:numId="12">
    <w:abstractNumId w:val="13"/>
  </w:num>
  <w:num w:numId="13">
    <w:abstractNumId w:val="10"/>
  </w:num>
  <w:num w:numId="14">
    <w:abstractNumId w:val="17"/>
  </w:num>
  <w:num w:numId="15">
    <w:abstractNumId w:val="7"/>
  </w:num>
  <w:num w:numId="16">
    <w:abstractNumId w:val="11"/>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o:colormru v:ext="edit" colors="#5537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6A"/>
    <w:rsid w:val="000165BC"/>
    <w:rsid w:val="000211C6"/>
    <w:rsid w:val="00021DCB"/>
    <w:rsid w:val="000323AC"/>
    <w:rsid w:val="00033BE8"/>
    <w:rsid w:val="00041192"/>
    <w:rsid w:val="0004359B"/>
    <w:rsid w:val="00050BBD"/>
    <w:rsid w:val="000514FC"/>
    <w:rsid w:val="000534BB"/>
    <w:rsid w:val="00053FB1"/>
    <w:rsid w:val="00055D42"/>
    <w:rsid w:val="00056223"/>
    <w:rsid w:val="000572ED"/>
    <w:rsid w:val="000617FE"/>
    <w:rsid w:val="00070492"/>
    <w:rsid w:val="00073365"/>
    <w:rsid w:val="0007696A"/>
    <w:rsid w:val="00076A1E"/>
    <w:rsid w:val="000772DE"/>
    <w:rsid w:val="0007760A"/>
    <w:rsid w:val="000808C1"/>
    <w:rsid w:val="00080C2C"/>
    <w:rsid w:val="00084082"/>
    <w:rsid w:val="000976A2"/>
    <w:rsid w:val="000A0596"/>
    <w:rsid w:val="000A3F2D"/>
    <w:rsid w:val="000B34BE"/>
    <w:rsid w:val="000B46FE"/>
    <w:rsid w:val="000C0133"/>
    <w:rsid w:val="000C0FFE"/>
    <w:rsid w:val="000C2219"/>
    <w:rsid w:val="000C541B"/>
    <w:rsid w:val="000C7281"/>
    <w:rsid w:val="000D0192"/>
    <w:rsid w:val="000E0AE2"/>
    <w:rsid w:val="000F3BC8"/>
    <w:rsid w:val="000F5570"/>
    <w:rsid w:val="00100F2A"/>
    <w:rsid w:val="001014FF"/>
    <w:rsid w:val="00103702"/>
    <w:rsid w:val="0010384D"/>
    <w:rsid w:val="001054F8"/>
    <w:rsid w:val="00112EF4"/>
    <w:rsid w:val="001172CF"/>
    <w:rsid w:val="00117B82"/>
    <w:rsid w:val="001204A5"/>
    <w:rsid w:val="001213BD"/>
    <w:rsid w:val="00121C17"/>
    <w:rsid w:val="00122F07"/>
    <w:rsid w:val="00124CBC"/>
    <w:rsid w:val="001309DB"/>
    <w:rsid w:val="00131205"/>
    <w:rsid w:val="00133E13"/>
    <w:rsid w:val="00133F9D"/>
    <w:rsid w:val="00136CF4"/>
    <w:rsid w:val="001411AE"/>
    <w:rsid w:val="00143AFA"/>
    <w:rsid w:val="00145302"/>
    <w:rsid w:val="00155E95"/>
    <w:rsid w:val="00156DDC"/>
    <w:rsid w:val="00166E0A"/>
    <w:rsid w:val="00170258"/>
    <w:rsid w:val="00176394"/>
    <w:rsid w:val="00181B5B"/>
    <w:rsid w:val="0019146D"/>
    <w:rsid w:val="00193566"/>
    <w:rsid w:val="00194D95"/>
    <w:rsid w:val="001A0EDF"/>
    <w:rsid w:val="001A5E4F"/>
    <w:rsid w:val="001B118C"/>
    <w:rsid w:val="001B21B8"/>
    <w:rsid w:val="001B53C3"/>
    <w:rsid w:val="001B5F91"/>
    <w:rsid w:val="001C1D45"/>
    <w:rsid w:val="001C27C5"/>
    <w:rsid w:val="001C3AC1"/>
    <w:rsid w:val="001C41FC"/>
    <w:rsid w:val="001C761E"/>
    <w:rsid w:val="001D1FEA"/>
    <w:rsid w:val="001D201C"/>
    <w:rsid w:val="001D26AD"/>
    <w:rsid w:val="001D45D8"/>
    <w:rsid w:val="001D5B6B"/>
    <w:rsid w:val="001E0FC6"/>
    <w:rsid w:val="001F06AB"/>
    <w:rsid w:val="001F0D99"/>
    <w:rsid w:val="001F73F3"/>
    <w:rsid w:val="00201D85"/>
    <w:rsid w:val="00203657"/>
    <w:rsid w:val="00204DD4"/>
    <w:rsid w:val="002052FC"/>
    <w:rsid w:val="0021087D"/>
    <w:rsid w:val="00212B3E"/>
    <w:rsid w:val="00231BE9"/>
    <w:rsid w:val="00233513"/>
    <w:rsid w:val="00242E12"/>
    <w:rsid w:val="00244CCD"/>
    <w:rsid w:val="002464D5"/>
    <w:rsid w:val="00251E96"/>
    <w:rsid w:val="00254C42"/>
    <w:rsid w:val="00255E58"/>
    <w:rsid w:val="002614B1"/>
    <w:rsid w:val="0026522D"/>
    <w:rsid w:val="00267DF4"/>
    <w:rsid w:val="0027164D"/>
    <w:rsid w:val="00285856"/>
    <w:rsid w:val="00286370"/>
    <w:rsid w:val="0028745D"/>
    <w:rsid w:val="00290B40"/>
    <w:rsid w:val="00291D86"/>
    <w:rsid w:val="002920B0"/>
    <w:rsid w:val="00292645"/>
    <w:rsid w:val="00295DA3"/>
    <w:rsid w:val="002978ED"/>
    <w:rsid w:val="00297BE0"/>
    <w:rsid w:val="002A4BD5"/>
    <w:rsid w:val="002A4BEF"/>
    <w:rsid w:val="002A682B"/>
    <w:rsid w:val="002B2ABD"/>
    <w:rsid w:val="002B3896"/>
    <w:rsid w:val="002B5543"/>
    <w:rsid w:val="002B7B8E"/>
    <w:rsid w:val="002C1CB3"/>
    <w:rsid w:val="002C2870"/>
    <w:rsid w:val="002C472A"/>
    <w:rsid w:val="002C4B25"/>
    <w:rsid w:val="002C658B"/>
    <w:rsid w:val="002C68B9"/>
    <w:rsid w:val="002D1371"/>
    <w:rsid w:val="002D3C38"/>
    <w:rsid w:val="002E1B77"/>
    <w:rsid w:val="002E48F5"/>
    <w:rsid w:val="002E50F3"/>
    <w:rsid w:val="002E624F"/>
    <w:rsid w:val="002E6978"/>
    <w:rsid w:val="002E6DA5"/>
    <w:rsid w:val="002F0B08"/>
    <w:rsid w:val="002F1CB7"/>
    <w:rsid w:val="002F6344"/>
    <w:rsid w:val="002F79AA"/>
    <w:rsid w:val="003031BE"/>
    <w:rsid w:val="00303803"/>
    <w:rsid w:val="0030653E"/>
    <w:rsid w:val="0030684D"/>
    <w:rsid w:val="0032312C"/>
    <w:rsid w:val="0033034E"/>
    <w:rsid w:val="00331AC6"/>
    <w:rsid w:val="0034649A"/>
    <w:rsid w:val="0035025D"/>
    <w:rsid w:val="0035075C"/>
    <w:rsid w:val="00354439"/>
    <w:rsid w:val="003544D7"/>
    <w:rsid w:val="003553F3"/>
    <w:rsid w:val="00357A78"/>
    <w:rsid w:val="00366D07"/>
    <w:rsid w:val="00367DC2"/>
    <w:rsid w:val="00370C53"/>
    <w:rsid w:val="00372903"/>
    <w:rsid w:val="003845EE"/>
    <w:rsid w:val="00387F97"/>
    <w:rsid w:val="0039053F"/>
    <w:rsid w:val="003A385A"/>
    <w:rsid w:val="003A6BEC"/>
    <w:rsid w:val="003C4829"/>
    <w:rsid w:val="003C507D"/>
    <w:rsid w:val="003C5F8C"/>
    <w:rsid w:val="003C655E"/>
    <w:rsid w:val="003D4148"/>
    <w:rsid w:val="003D5814"/>
    <w:rsid w:val="003E1371"/>
    <w:rsid w:val="003F140B"/>
    <w:rsid w:val="003F1AB4"/>
    <w:rsid w:val="00400B33"/>
    <w:rsid w:val="00402ABA"/>
    <w:rsid w:val="00403512"/>
    <w:rsid w:val="00405D5D"/>
    <w:rsid w:val="004078DF"/>
    <w:rsid w:val="00410691"/>
    <w:rsid w:val="0041520A"/>
    <w:rsid w:val="00416CFD"/>
    <w:rsid w:val="00417C0E"/>
    <w:rsid w:val="00424203"/>
    <w:rsid w:val="004254B5"/>
    <w:rsid w:val="00426E68"/>
    <w:rsid w:val="00430F09"/>
    <w:rsid w:val="00431C86"/>
    <w:rsid w:val="004346E7"/>
    <w:rsid w:val="00436154"/>
    <w:rsid w:val="00440054"/>
    <w:rsid w:val="004404E9"/>
    <w:rsid w:val="00442A41"/>
    <w:rsid w:val="00444ACF"/>
    <w:rsid w:val="00446F06"/>
    <w:rsid w:val="0045398D"/>
    <w:rsid w:val="00457DD2"/>
    <w:rsid w:val="00463914"/>
    <w:rsid w:val="0046775F"/>
    <w:rsid w:val="00476372"/>
    <w:rsid w:val="0047672D"/>
    <w:rsid w:val="004808C5"/>
    <w:rsid w:val="00485EC7"/>
    <w:rsid w:val="004927DD"/>
    <w:rsid w:val="004A07AE"/>
    <w:rsid w:val="004A0904"/>
    <w:rsid w:val="004A6FB9"/>
    <w:rsid w:val="004A7B05"/>
    <w:rsid w:val="004B0CBB"/>
    <w:rsid w:val="004B6C4B"/>
    <w:rsid w:val="004B7B04"/>
    <w:rsid w:val="004C0D40"/>
    <w:rsid w:val="004C2D4F"/>
    <w:rsid w:val="004C72E6"/>
    <w:rsid w:val="004D0665"/>
    <w:rsid w:val="004D209E"/>
    <w:rsid w:val="004D28EB"/>
    <w:rsid w:val="004D2B6A"/>
    <w:rsid w:val="004D44C3"/>
    <w:rsid w:val="004E02C8"/>
    <w:rsid w:val="004E3799"/>
    <w:rsid w:val="004F01BA"/>
    <w:rsid w:val="004F5C6E"/>
    <w:rsid w:val="004F712D"/>
    <w:rsid w:val="005011BC"/>
    <w:rsid w:val="0050171D"/>
    <w:rsid w:val="00504502"/>
    <w:rsid w:val="00504C54"/>
    <w:rsid w:val="005073C4"/>
    <w:rsid w:val="005106B9"/>
    <w:rsid w:val="005123B7"/>
    <w:rsid w:val="00515DF7"/>
    <w:rsid w:val="005205B9"/>
    <w:rsid w:val="00523BE1"/>
    <w:rsid w:val="0052481B"/>
    <w:rsid w:val="005278A0"/>
    <w:rsid w:val="0053089C"/>
    <w:rsid w:val="00531D0D"/>
    <w:rsid w:val="00532B3D"/>
    <w:rsid w:val="00532F17"/>
    <w:rsid w:val="00533075"/>
    <w:rsid w:val="00551CCE"/>
    <w:rsid w:val="00552FAD"/>
    <w:rsid w:val="00556847"/>
    <w:rsid w:val="00560D56"/>
    <w:rsid w:val="00560F86"/>
    <w:rsid w:val="005617FE"/>
    <w:rsid w:val="00565606"/>
    <w:rsid w:val="005724EA"/>
    <w:rsid w:val="005728AA"/>
    <w:rsid w:val="005739B3"/>
    <w:rsid w:val="00576048"/>
    <w:rsid w:val="0057640B"/>
    <w:rsid w:val="005773E2"/>
    <w:rsid w:val="005878EF"/>
    <w:rsid w:val="005951F0"/>
    <w:rsid w:val="0059521A"/>
    <w:rsid w:val="005A6239"/>
    <w:rsid w:val="005B2BA1"/>
    <w:rsid w:val="005B3ADA"/>
    <w:rsid w:val="005B5CE3"/>
    <w:rsid w:val="005B7756"/>
    <w:rsid w:val="005C2715"/>
    <w:rsid w:val="005C29D5"/>
    <w:rsid w:val="005C439A"/>
    <w:rsid w:val="005C5336"/>
    <w:rsid w:val="005C6433"/>
    <w:rsid w:val="005D4A9A"/>
    <w:rsid w:val="005D5E5A"/>
    <w:rsid w:val="005E03DB"/>
    <w:rsid w:val="005E38FB"/>
    <w:rsid w:val="005E53F6"/>
    <w:rsid w:val="005F048E"/>
    <w:rsid w:val="005F235A"/>
    <w:rsid w:val="005F3408"/>
    <w:rsid w:val="005F65AC"/>
    <w:rsid w:val="005F6AF7"/>
    <w:rsid w:val="00605537"/>
    <w:rsid w:val="0060769B"/>
    <w:rsid w:val="00613ECF"/>
    <w:rsid w:val="00616925"/>
    <w:rsid w:val="00617EDB"/>
    <w:rsid w:val="006245F3"/>
    <w:rsid w:val="006311B8"/>
    <w:rsid w:val="006325A9"/>
    <w:rsid w:val="00636306"/>
    <w:rsid w:val="006365EB"/>
    <w:rsid w:val="00646CF5"/>
    <w:rsid w:val="006538CD"/>
    <w:rsid w:val="00656C09"/>
    <w:rsid w:val="006575CE"/>
    <w:rsid w:val="0066199E"/>
    <w:rsid w:val="0066604A"/>
    <w:rsid w:val="00666BD3"/>
    <w:rsid w:val="006671D0"/>
    <w:rsid w:val="006677CB"/>
    <w:rsid w:val="00670D75"/>
    <w:rsid w:val="00671594"/>
    <w:rsid w:val="00673CEB"/>
    <w:rsid w:val="00684E70"/>
    <w:rsid w:val="00685843"/>
    <w:rsid w:val="00690818"/>
    <w:rsid w:val="00691B17"/>
    <w:rsid w:val="006931DD"/>
    <w:rsid w:val="0069492A"/>
    <w:rsid w:val="00697319"/>
    <w:rsid w:val="006B5B85"/>
    <w:rsid w:val="006C4AC2"/>
    <w:rsid w:val="006C7566"/>
    <w:rsid w:val="006D0C7A"/>
    <w:rsid w:val="006E08B1"/>
    <w:rsid w:val="006E2041"/>
    <w:rsid w:val="006E7B75"/>
    <w:rsid w:val="006F402C"/>
    <w:rsid w:val="006F50C2"/>
    <w:rsid w:val="00703192"/>
    <w:rsid w:val="00704D8D"/>
    <w:rsid w:val="007069F4"/>
    <w:rsid w:val="00711F98"/>
    <w:rsid w:val="007142EF"/>
    <w:rsid w:val="007161AD"/>
    <w:rsid w:val="007167E1"/>
    <w:rsid w:val="00730008"/>
    <w:rsid w:val="00730189"/>
    <w:rsid w:val="00732CDE"/>
    <w:rsid w:val="007338C8"/>
    <w:rsid w:val="00734A0E"/>
    <w:rsid w:val="0073554B"/>
    <w:rsid w:val="007376E3"/>
    <w:rsid w:val="007400D1"/>
    <w:rsid w:val="007427FF"/>
    <w:rsid w:val="00743BA0"/>
    <w:rsid w:val="00747415"/>
    <w:rsid w:val="007522A1"/>
    <w:rsid w:val="007603E3"/>
    <w:rsid w:val="00763629"/>
    <w:rsid w:val="00764AF6"/>
    <w:rsid w:val="00764C7F"/>
    <w:rsid w:val="0077043E"/>
    <w:rsid w:val="007756C5"/>
    <w:rsid w:val="00780CB2"/>
    <w:rsid w:val="007824A7"/>
    <w:rsid w:val="00782933"/>
    <w:rsid w:val="00782F2A"/>
    <w:rsid w:val="007861C4"/>
    <w:rsid w:val="007871A5"/>
    <w:rsid w:val="00791298"/>
    <w:rsid w:val="007A0A54"/>
    <w:rsid w:val="007A0F68"/>
    <w:rsid w:val="007B21F2"/>
    <w:rsid w:val="007B2F5B"/>
    <w:rsid w:val="007B3DB7"/>
    <w:rsid w:val="007B53BC"/>
    <w:rsid w:val="007C04FF"/>
    <w:rsid w:val="007C0663"/>
    <w:rsid w:val="007C5FAF"/>
    <w:rsid w:val="007E0584"/>
    <w:rsid w:val="007E45CB"/>
    <w:rsid w:val="007E7081"/>
    <w:rsid w:val="007F0535"/>
    <w:rsid w:val="007F14B3"/>
    <w:rsid w:val="007F22C8"/>
    <w:rsid w:val="007F57F1"/>
    <w:rsid w:val="007F7495"/>
    <w:rsid w:val="008076E1"/>
    <w:rsid w:val="00807CBA"/>
    <w:rsid w:val="00811907"/>
    <w:rsid w:val="0081340B"/>
    <w:rsid w:val="008157E9"/>
    <w:rsid w:val="008176D3"/>
    <w:rsid w:val="0082271D"/>
    <w:rsid w:val="0083207C"/>
    <w:rsid w:val="00836F4A"/>
    <w:rsid w:val="0084384C"/>
    <w:rsid w:val="00844F3F"/>
    <w:rsid w:val="00845C02"/>
    <w:rsid w:val="008575BF"/>
    <w:rsid w:val="00861352"/>
    <w:rsid w:val="00867680"/>
    <w:rsid w:val="00872596"/>
    <w:rsid w:val="00895EEB"/>
    <w:rsid w:val="008A3355"/>
    <w:rsid w:val="008A6AB7"/>
    <w:rsid w:val="008B5A25"/>
    <w:rsid w:val="008C2D4D"/>
    <w:rsid w:val="008C7416"/>
    <w:rsid w:val="008D73D6"/>
    <w:rsid w:val="008E0A8E"/>
    <w:rsid w:val="008E390C"/>
    <w:rsid w:val="008E7810"/>
    <w:rsid w:val="009122AA"/>
    <w:rsid w:val="0091580C"/>
    <w:rsid w:val="00917578"/>
    <w:rsid w:val="00922B48"/>
    <w:rsid w:val="00922FB8"/>
    <w:rsid w:val="0092649F"/>
    <w:rsid w:val="00933B82"/>
    <w:rsid w:val="0093460E"/>
    <w:rsid w:val="00951629"/>
    <w:rsid w:val="00954F90"/>
    <w:rsid w:val="00955DD7"/>
    <w:rsid w:val="009565AB"/>
    <w:rsid w:val="00966F4C"/>
    <w:rsid w:val="00973B5A"/>
    <w:rsid w:val="00974063"/>
    <w:rsid w:val="00974CD7"/>
    <w:rsid w:val="00981EEA"/>
    <w:rsid w:val="00983159"/>
    <w:rsid w:val="00997B19"/>
    <w:rsid w:val="009A057E"/>
    <w:rsid w:val="009A2175"/>
    <w:rsid w:val="009A66F8"/>
    <w:rsid w:val="009A7D7A"/>
    <w:rsid w:val="009B150A"/>
    <w:rsid w:val="009B2167"/>
    <w:rsid w:val="009B3C8E"/>
    <w:rsid w:val="009B41D9"/>
    <w:rsid w:val="009B45D2"/>
    <w:rsid w:val="009B549D"/>
    <w:rsid w:val="009B56E4"/>
    <w:rsid w:val="009B64AD"/>
    <w:rsid w:val="009C01FF"/>
    <w:rsid w:val="009C1090"/>
    <w:rsid w:val="009C270A"/>
    <w:rsid w:val="009D2CE1"/>
    <w:rsid w:val="009E1F09"/>
    <w:rsid w:val="009E67B9"/>
    <w:rsid w:val="009E703C"/>
    <w:rsid w:val="009F4D9B"/>
    <w:rsid w:val="00A00973"/>
    <w:rsid w:val="00A00BEB"/>
    <w:rsid w:val="00A01458"/>
    <w:rsid w:val="00A0793A"/>
    <w:rsid w:val="00A10F97"/>
    <w:rsid w:val="00A14E98"/>
    <w:rsid w:val="00A167B7"/>
    <w:rsid w:val="00A21D24"/>
    <w:rsid w:val="00A22F0E"/>
    <w:rsid w:val="00A2397B"/>
    <w:rsid w:val="00A23F30"/>
    <w:rsid w:val="00A27CD8"/>
    <w:rsid w:val="00A30179"/>
    <w:rsid w:val="00A31EB1"/>
    <w:rsid w:val="00A45484"/>
    <w:rsid w:val="00A47B65"/>
    <w:rsid w:val="00A515F4"/>
    <w:rsid w:val="00A528B5"/>
    <w:rsid w:val="00A52C0A"/>
    <w:rsid w:val="00A55E95"/>
    <w:rsid w:val="00A613AE"/>
    <w:rsid w:val="00A66A21"/>
    <w:rsid w:val="00A67BBF"/>
    <w:rsid w:val="00A70BCA"/>
    <w:rsid w:val="00A7517D"/>
    <w:rsid w:val="00A76980"/>
    <w:rsid w:val="00A7748C"/>
    <w:rsid w:val="00A81192"/>
    <w:rsid w:val="00A8707B"/>
    <w:rsid w:val="00A904C4"/>
    <w:rsid w:val="00A91CB1"/>
    <w:rsid w:val="00A92BB0"/>
    <w:rsid w:val="00A94A7C"/>
    <w:rsid w:val="00A9694F"/>
    <w:rsid w:val="00AA1FEE"/>
    <w:rsid w:val="00AA3E5F"/>
    <w:rsid w:val="00AB12DB"/>
    <w:rsid w:val="00AB40E3"/>
    <w:rsid w:val="00AB7D85"/>
    <w:rsid w:val="00AC1569"/>
    <w:rsid w:val="00AC1CAA"/>
    <w:rsid w:val="00AC6CB4"/>
    <w:rsid w:val="00AD18B7"/>
    <w:rsid w:val="00AD4BC4"/>
    <w:rsid w:val="00AE1AF9"/>
    <w:rsid w:val="00AE2AB4"/>
    <w:rsid w:val="00AE2B4C"/>
    <w:rsid w:val="00AE4044"/>
    <w:rsid w:val="00AF07BB"/>
    <w:rsid w:val="00AF0C05"/>
    <w:rsid w:val="00AF2CD5"/>
    <w:rsid w:val="00AF4D51"/>
    <w:rsid w:val="00AF5093"/>
    <w:rsid w:val="00AF5FD6"/>
    <w:rsid w:val="00AF6675"/>
    <w:rsid w:val="00B01FFE"/>
    <w:rsid w:val="00B0683D"/>
    <w:rsid w:val="00B07561"/>
    <w:rsid w:val="00B07782"/>
    <w:rsid w:val="00B07F0C"/>
    <w:rsid w:val="00B1054C"/>
    <w:rsid w:val="00B117A7"/>
    <w:rsid w:val="00B13C14"/>
    <w:rsid w:val="00B14128"/>
    <w:rsid w:val="00B14258"/>
    <w:rsid w:val="00B15D71"/>
    <w:rsid w:val="00B20F61"/>
    <w:rsid w:val="00B247B3"/>
    <w:rsid w:val="00B26193"/>
    <w:rsid w:val="00B27511"/>
    <w:rsid w:val="00B27FC9"/>
    <w:rsid w:val="00B314FC"/>
    <w:rsid w:val="00B3164A"/>
    <w:rsid w:val="00B35FE1"/>
    <w:rsid w:val="00B415B2"/>
    <w:rsid w:val="00B42EBD"/>
    <w:rsid w:val="00B45E2B"/>
    <w:rsid w:val="00B4738E"/>
    <w:rsid w:val="00B54C65"/>
    <w:rsid w:val="00B6517A"/>
    <w:rsid w:val="00B67B2A"/>
    <w:rsid w:val="00B737EF"/>
    <w:rsid w:val="00B80F44"/>
    <w:rsid w:val="00B824E9"/>
    <w:rsid w:val="00B91997"/>
    <w:rsid w:val="00B92867"/>
    <w:rsid w:val="00B92B3C"/>
    <w:rsid w:val="00B94DFD"/>
    <w:rsid w:val="00B9566A"/>
    <w:rsid w:val="00B96A30"/>
    <w:rsid w:val="00B96C1D"/>
    <w:rsid w:val="00BA0604"/>
    <w:rsid w:val="00BA0650"/>
    <w:rsid w:val="00BA435F"/>
    <w:rsid w:val="00BA4FA4"/>
    <w:rsid w:val="00BA65D4"/>
    <w:rsid w:val="00BB2958"/>
    <w:rsid w:val="00BB3576"/>
    <w:rsid w:val="00BB56F7"/>
    <w:rsid w:val="00BB64D5"/>
    <w:rsid w:val="00BB7983"/>
    <w:rsid w:val="00BC2985"/>
    <w:rsid w:val="00BC618F"/>
    <w:rsid w:val="00BC7398"/>
    <w:rsid w:val="00BD1D79"/>
    <w:rsid w:val="00BD488B"/>
    <w:rsid w:val="00BD5B0D"/>
    <w:rsid w:val="00BD69AE"/>
    <w:rsid w:val="00BD70CE"/>
    <w:rsid w:val="00BD7B56"/>
    <w:rsid w:val="00BE0D14"/>
    <w:rsid w:val="00BE2201"/>
    <w:rsid w:val="00BE5C97"/>
    <w:rsid w:val="00BF1F23"/>
    <w:rsid w:val="00BF6F62"/>
    <w:rsid w:val="00C0091E"/>
    <w:rsid w:val="00C0149F"/>
    <w:rsid w:val="00C029B6"/>
    <w:rsid w:val="00C0635E"/>
    <w:rsid w:val="00C13371"/>
    <w:rsid w:val="00C13792"/>
    <w:rsid w:val="00C25E78"/>
    <w:rsid w:val="00C26980"/>
    <w:rsid w:val="00C26C5E"/>
    <w:rsid w:val="00C3154F"/>
    <w:rsid w:val="00C31C13"/>
    <w:rsid w:val="00C35F36"/>
    <w:rsid w:val="00C420EC"/>
    <w:rsid w:val="00C424CA"/>
    <w:rsid w:val="00C4483D"/>
    <w:rsid w:val="00C500C0"/>
    <w:rsid w:val="00C54833"/>
    <w:rsid w:val="00C551B0"/>
    <w:rsid w:val="00C55951"/>
    <w:rsid w:val="00C66405"/>
    <w:rsid w:val="00C6745D"/>
    <w:rsid w:val="00C74DA6"/>
    <w:rsid w:val="00C829AF"/>
    <w:rsid w:val="00C83345"/>
    <w:rsid w:val="00C85EBD"/>
    <w:rsid w:val="00C85F68"/>
    <w:rsid w:val="00C8622E"/>
    <w:rsid w:val="00C87D69"/>
    <w:rsid w:val="00C9003E"/>
    <w:rsid w:val="00C90F01"/>
    <w:rsid w:val="00C929EF"/>
    <w:rsid w:val="00C95587"/>
    <w:rsid w:val="00C959DF"/>
    <w:rsid w:val="00C95C45"/>
    <w:rsid w:val="00C9613E"/>
    <w:rsid w:val="00C9657C"/>
    <w:rsid w:val="00CA0A0B"/>
    <w:rsid w:val="00CA39F9"/>
    <w:rsid w:val="00CA6FE1"/>
    <w:rsid w:val="00CA7EAA"/>
    <w:rsid w:val="00CB0A3F"/>
    <w:rsid w:val="00CB3C46"/>
    <w:rsid w:val="00CB3D07"/>
    <w:rsid w:val="00CB4439"/>
    <w:rsid w:val="00CB44B4"/>
    <w:rsid w:val="00CB61F3"/>
    <w:rsid w:val="00CC74E3"/>
    <w:rsid w:val="00CD199A"/>
    <w:rsid w:val="00CE387A"/>
    <w:rsid w:val="00CE6EDB"/>
    <w:rsid w:val="00CE7C5A"/>
    <w:rsid w:val="00CF01FB"/>
    <w:rsid w:val="00CF05C7"/>
    <w:rsid w:val="00CF34CB"/>
    <w:rsid w:val="00D03497"/>
    <w:rsid w:val="00D03F6D"/>
    <w:rsid w:val="00D12E3F"/>
    <w:rsid w:val="00D22E77"/>
    <w:rsid w:val="00D2488F"/>
    <w:rsid w:val="00D34227"/>
    <w:rsid w:val="00D35FEE"/>
    <w:rsid w:val="00D36765"/>
    <w:rsid w:val="00D36778"/>
    <w:rsid w:val="00D4138D"/>
    <w:rsid w:val="00D4438C"/>
    <w:rsid w:val="00D45E02"/>
    <w:rsid w:val="00D5078B"/>
    <w:rsid w:val="00D535C8"/>
    <w:rsid w:val="00D54B3F"/>
    <w:rsid w:val="00D54D2F"/>
    <w:rsid w:val="00D54D92"/>
    <w:rsid w:val="00D654EA"/>
    <w:rsid w:val="00D663BF"/>
    <w:rsid w:val="00D70ED7"/>
    <w:rsid w:val="00D7203C"/>
    <w:rsid w:val="00D74A86"/>
    <w:rsid w:val="00D74CA6"/>
    <w:rsid w:val="00D75E3A"/>
    <w:rsid w:val="00D77509"/>
    <w:rsid w:val="00D81668"/>
    <w:rsid w:val="00D8346E"/>
    <w:rsid w:val="00D83CD7"/>
    <w:rsid w:val="00D85F67"/>
    <w:rsid w:val="00D9060B"/>
    <w:rsid w:val="00D93726"/>
    <w:rsid w:val="00D94D89"/>
    <w:rsid w:val="00D94F9A"/>
    <w:rsid w:val="00DA2614"/>
    <w:rsid w:val="00DA6703"/>
    <w:rsid w:val="00DB4A38"/>
    <w:rsid w:val="00DB6C43"/>
    <w:rsid w:val="00DC0A7C"/>
    <w:rsid w:val="00DC2E05"/>
    <w:rsid w:val="00DC3983"/>
    <w:rsid w:val="00DC6838"/>
    <w:rsid w:val="00DD494B"/>
    <w:rsid w:val="00DD68A5"/>
    <w:rsid w:val="00DD7751"/>
    <w:rsid w:val="00DE43A9"/>
    <w:rsid w:val="00DE54A3"/>
    <w:rsid w:val="00DE6132"/>
    <w:rsid w:val="00DE7352"/>
    <w:rsid w:val="00E00E66"/>
    <w:rsid w:val="00E0611A"/>
    <w:rsid w:val="00E070C1"/>
    <w:rsid w:val="00E10AED"/>
    <w:rsid w:val="00E20C90"/>
    <w:rsid w:val="00E22D78"/>
    <w:rsid w:val="00E2635A"/>
    <w:rsid w:val="00E26ABC"/>
    <w:rsid w:val="00E34D53"/>
    <w:rsid w:val="00E402EA"/>
    <w:rsid w:val="00E43213"/>
    <w:rsid w:val="00E45858"/>
    <w:rsid w:val="00E45A00"/>
    <w:rsid w:val="00E45A2D"/>
    <w:rsid w:val="00E50FAE"/>
    <w:rsid w:val="00E538A7"/>
    <w:rsid w:val="00E55227"/>
    <w:rsid w:val="00E55793"/>
    <w:rsid w:val="00E55CFB"/>
    <w:rsid w:val="00E600ED"/>
    <w:rsid w:val="00E60A6A"/>
    <w:rsid w:val="00E677EE"/>
    <w:rsid w:val="00E73D62"/>
    <w:rsid w:val="00E8035E"/>
    <w:rsid w:val="00E81E8F"/>
    <w:rsid w:val="00E8504C"/>
    <w:rsid w:val="00E865CC"/>
    <w:rsid w:val="00E87AEB"/>
    <w:rsid w:val="00E91DD0"/>
    <w:rsid w:val="00E9596F"/>
    <w:rsid w:val="00E95BF4"/>
    <w:rsid w:val="00E97EC1"/>
    <w:rsid w:val="00EA35E1"/>
    <w:rsid w:val="00EA49E8"/>
    <w:rsid w:val="00EA61BB"/>
    <w:rsid w:val="00EB0F7A"/>
    <w:rsid w:val="00EB674F"/>
    <w:rsid w:val="00EB79D2"/>
    <w:rsid w:val="00EC3003"/>
    <w:rsid w:val="00EC5FE3"/>
    <w:rsid w:val="00ED442A"/>
    <w:rsid w:val="00ED4FE8"/>
    <w:rsid w:val="00ED6167"/>
    <w:rsid w:val="00EF2410"/>
    <w:rsid w:val="00EF24C6"/>
    <w:rsid w:val="00EF6EF9"/>
    <w:rsid w:val="00EF7777"/>
    <w:rsid w:val="00EF7AD9"/>
    <w:rsid w:val="00F004AB"/>
    <w:rsid w:val="00F04BE7"/>
    <w:rsid w:val="00F057D3"/>
    <w:rsid w:val="00F11323"/>
    <w:rsid w:val="00F11659"/>
    <w:rsid w:val="00F15575"/>
    <w:rsid w:val="00F22384"/>
    <w:rsid w:val="00F25830"/>
    <w:rsid w:val="00F338FE"/>
    <w:rsid w:val="00F37543"/>
    <w:rsid w:val="00F4291A"/>
    <w:rsid w:val="00F51FEC"/>
    <w:rsid w:val="00F55A85"/>
    <w:rsid w:val="00F572FE"/>
    <w:rsid w:val="00F663D4"/>
    <w:rsid w:val="00F67DFF"/>
    <w:rsid w:val="00F711BE"/>
    <w:rsid w:val="00F72087"/>
    <w:rsid w:val="00F76C79"/>
    <w:rsid w:val="00F776F1"/>
    <w:rsid w:val="00F81E71"/>
    <w:rsid w:val="00F8300C"/>
    <w:rsid w:val="00F8311B"/>
    <w:rsid w:val="00F918DD"/>
    <w:rsid w:val="00FA5CF5"/>
    <w:rsid w:val="00FB1328"/>
    <w:rsid w:val="00FC01EB"/>
    <w:rsid w:val="00FC2923"/>
    <w:rsid w:val="00FC3FDD"/>
    <w:rsid w:val="00FC4E17"/>
    <w:rsid w:val="00FC7B73"/>
    <w:rsid w:val="00FD262C"/>
    <w:rsid w:val="00FE11AA"/>
    <w:rsid w:val="00FE4FBE"/>
    <w:rsid w:val="00FF0127"/>
    <w:rsid w:val="00FF3EED"/>
    <w:rsid w:val="00FF5563"/>
    <w:rsid w:val="00FF58F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5379b"/>
    </o:shapedefaults>
    <o:shapelayout v:ext="edit">
      <o:idmap v:ext="edit" data="1"/>
    </o:shapelayout>
  </w:shapeDefaults>
  <w:doNotEmbedSmartTags/>
  <w:decimalSymbol w:val="."/>
  <w:listSeparator w:val=","/>
  <w15:docId w15:val="{9BE07F2C-89D1-4CBF-9E93-ECA7471D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1A"/>
    <w:rPr>
      <w:rFonts w:ascii="Arial" w:hAnsi="Arial"/>
      <w:szCs w:val="24"/>
    </w:rPr>
  </w:style>
  <w:style w:type="paragraph" w:styleId="Heading1">
    <w:name w:val="heading 1"/>
    <w:basedOn w:val="Normal"/>
    <w:next w:val="Normal"/>
    <w:autoRedefine/>
    <w:qFormat/>
    <w:rsid w:val="00E8504C"/>
    <w:pPr>
      <w:keepNext/>
      <w:pageBreakBefore/>
      <w:spacing w:after="360" w:line="360" w:lineRule="exact"/>
      <w:ind w:left="709" w:hanging="709"/>
      <w:jc w:val="both"/>
      <w:outlineLvl w:val="0"/>
    </w:pPr>
    <w:rPr>
      <w:rFonts w:ascii="Calibri" w:hAnsi="Calibri"/>
      <w:b/>
      <w:bCs/>
      <w:kern w:val="32"/>
      <w:sz w:val="36"/>
      <w:szCs w:val="36"/>
    </w:rPr>
  </w:style>
  <w:style w:type="paragraph" w:styleId="Heading2">
    <w:name w:val="heading 2"/>
    <w:basedOn w:val="Normal"/>
    <w:next w:val="Normal"/>
    <w:link w:val="Heading2Char"/>
    <w:autoRedefine/>
    <w:qFormat/>
    <w:rsid w:val="006C7566"/>
    <w:pPr>
      <w:keepNext/>
      <w:spacing w:before="240" w:after="240"/>
      <w:ind w:left="851" w:hanging="851"/>
      <w:jc w:val="both"/>
      <w:outlineLvl w:val="1"/>
    </w:pPr>
    <w:rPr>
      <w:rFonts w:ascii="Calibri" w:hAnsi="Calibri" w:cstheme="majorHAnsi"/>
      <w:b/>
      <w:bCs/>
      <w:iCs/>
      <w:sz w:val="28"/>
      <w:szCs w:val="28"/>
    </w:rPr>
  </w:style>
  <w:style w:type="paragraph" w:styleId="Heading3">
    <w:name w:val="heading 3"/>
    <w:basedOn w:val="Normal"/>
    <w:next w:val="Normal"/>
    <w:autoRedefine/>
    <w:qFormat/>
    <w:rsid w:val="00704D8D"/>
    <w:pPr>
      <w:keepNext/>
      <w:numPr>
        <w:ilvl w:val="2"/>
        <w:numId w:val="3"/>
      </w:numPr>
      <w:tabs>
        <w:tab w:val="left" w:pos="284"/>
        <w:tab w:val="left" w:pos="851"/>
        <w:tab w:val="left" w:pos="9905"/>
      </w:tabs>
      <w:spacing w:before="360" w:after="60" w:line="276" w:lineRule="auto"/>
      <w:ind w:right="-18"/>
      <w:jc w:val="both"/>
      <w:outlineLvl w:val="2"/>
    </w:pPr>
    <w:rPr>
      <w:rFonts w:asciiTheme="majorHAnsi" w:hAnsiTheme="majorHAnsi" w:cstheme="majorHAnsi"/>
      <w:i/>
      <w:sz w:val="24"/>
    </w:rPr>
  </w:style>
  <w:style w:type="paragraph" w:styleId="Heading4">
    <w:name w:val="heading 4"/>
    <w:basedOn w:val="Normal"/>
    <w:next w:val="Normal"/>
    <w:autoRedefine/>
    <w:qFormat/>
    <w:pPr>
      <w:keepNext/>
      <w:numPr>
        <w:ilvl w:val="3"/>
        <w:numId w:val="3"/>
      </w:numPr>
      <w:tabs>
        <w:tab w:val="left" w:pos="284"/>
        <w:tab w:val="left" w:pos="851"/>
        <w:tab w:val="left" w:pos="1134"/>
      </w:tabs>
      <w:spacing w:before="120" w:after="120" w:line="280" w:lineRule="exact"/>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E5C97"/>
    <w:pPr>
      <w:tabs>
        <w:tab w:val="left" w:pos="0"/>
        <w:tab w:val="left" w:pos="851"/>
        <w:tab w:val="right" w:pos="9781"/>
      </w:tabs>
      <w:spacing w:before="240" w:after="360" w:line="320" w:lineRule="exact"/>
      <w:ind w:left="851" w:hanging="851"/>
      <w:jc w:val="center"/>
    </w:pPr>
    <w:rPr>
      <w:rFonts w:asciiTheme="majorHAnsi" w:hAnsiTheme="majorHAnsi"/>
      <w:b/>
      <w:noProof/>
      <w:sz w:val="28"/>
      <w:szCs w:val="28"/>
    </w:rPr>
  </w:style>
  <w:style w:type="paragraph" w:styleId="BodyText">
    <w:name w:val="Body Text"/>
    <w:basedOn w:val="Normal"/>
    <w:link w:val="BodyTextChar"/>
    <w:pPr>
      <w:spacing w:after="120" w:line="280" w:lineRule="exact"/>
      <w:ind w:right="1134"/>
    </w:pPr>
  </w:style>
  <w:style w:type="paragraph" w:styleId="ListBullet">
    <w:name w:val="List Bullet"/>
    <w:basedOn w:val="Normal"/>
    <w:autoRedefine/>
    <w:rsid w:val="00922FB8"/>
    <w:pPr>
      <w:numPr>
        <w:numId w:val="1"/>
      </w:numPr>
      <w:tabs>
        <w:tab w:val="clear" w:pos="360"/>
        <w:tab w:val="left" w:pos="284"/>
        <w:tab w:val="left" w:pos="9905"/>
      </w:tabs>
      <w:spacing w:line="280" w:lineRule="exact"/>
      <w:ind w:left="568" w:right="-18" w:hanging="284"/>
      <w:jc w:val="both"/>
    </w:pPr>
  </w:style>
  <w:style w:type="paragraph" w:styleId="TOC2">
    <w:name w:val="toc 2"/>
    <w:basedOn w:val="Normal"/>
    <w:next w:val="Normal"/>
    <w:autoRedefine/>
    <w:uiPriority w:val="39"/>
    <w:rsid w:val="00A47B65"/>
    <w:pPr>
      <w:tabs>
        <w:tab w:val="right" w:pos="9781"/>
      </w:tabs>
      <w:spacing w:line="300" w:lineRule="exact"/>
      <w:ind w:left="851" w:hanging="851"/>
    </w:pPr>
    <w:rPr>
      <w:rFonts w:asciiTheme="majorHAnsi" w:hAnsiTheme="majorHAnsi"/>
      <w:b/>
      <w:noProof/>
      <w:sz w:val="28"/>
      <w:szCs w:val="28"/>
    </w:rPr>
  </w:style>
  <w:style w:type="paragraph" w:styleId="TOC3">
    <w:name w:val="toc 3"/>
    <w:basedOn w:val="Normal"/>
    <w:next w:val="Normal"/>
    <w:autoRedefine/>
    <w:uiPriority w:val="39"/>
    <w:rsid w:val="00440054"/>
    <w:pPr>
      <w:tabs>
        <w:tab w:val="left" w:pos="0"/>
        <w:tab w:val="right" w:pos="7371"/>
      </w:tabs>
      <w:spacing w:line="300" w:lineRule="exact"/>
      <w:ind w:left="-1701"/>
    </w:pPr>
    <w:rPr>
      <w:sz w:val="22"/>
    </w:rPr>
  </w:style>
  <w:style w:type="paragraph" w:styleId="TOC4">
    <w:name w:val="toc 4"/>
    <w:basedOn w:val="Normal"/>
    <w:next w:val="Normal"/>
    <w:autoRedefine/>
    <w:uiPriority w:val="39"/>
    <w:pPr>
      <w:tabs>
        <w:tab w:val="left" w:pos="0"/>
        <w:tab w:val="right" w:pos="7371"/>
      </w:tabs>
      <w:spacing w:line="300" w:lineRule="exact"/>
      <w:ind w:left="-1701"/>
    </w:pPr>
    <w:rPr>
      <w:sz w:val="22"/>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Header">
    <w:name w:val="header"/>
    <w:basedOn w:val="Normal"/>
    <w:pPr>
      <w:jc w:val="right"/>
    </w:pPr>
    <w:rPr>
      <w:sz w:val="16"/>
    </w:rPr>
  </w:style>
  <w:style w:type="paragraph" w:styleId="ListBullet2">
    <w:name w:val="List Bullet 2"/>
    <w:basedOn w:val="Normal"/>
    <w:autoRedefine/>
    <w:pPr>
      <w:numPr>
        <w:numId w:val="2"/>
      </w:numPr>
      <w:tabs>
        <w:tab w:val="clear" w:pos="643"/>
        <w:tab w:val="left" w:pos="284"/>
      </w:tabs>
      <w:spacing w:line="280" w:lineRule="exact"/>
      <w:ind w:left="284" w:right="1134" w:hanging="284"/>
    </w:pPr>
  </w:style>
  <w:style w:type="paragraph" w:customStyle="1" w:styleId="Heading">
    <w:name w:val="Heading"/>
    <w:basedOn w:val="Normal"/>
    <w:pPr>
      <w:keepNext/>
      <w:pageBreakBefore/>
      <w:tabs>
        <w:tab w:val="right" w:pos="7371"/>
      </w:tabs>
      <w:spacing w:after="480" w:line="360" w:lineRule="exact"/>
    </w:pPr>
    <w:rPr>
      <w:b/>
      <w:sz w:val="36"/>
    </w:rPr>
  </w:style>
  <w:style w:type="paragraph" w:styleId="Footer">
    <w:name w:val="footer"/>
    <w:basedOn w:val="Normal"/>
    <w:link w:val="FooterChar"/>
    <w:autoRedefine/>
    <w:uiPriority w:val="99"/>
    <w:rsid w:val="00426E68"/>
    <w:pPr>
      <w:jc w:val="center"/>
    </w:pPr>
    <w:rPr>
      <w:sz w:val="14"/>
    </w:rPr>
  </w:style>
  <w:style w:type="paragraph" w:customStyle="1" w:styleId="conifdence">
    <w:name w:val="conifdence"/>
    <w:basedOn w:val="Normal"/>
    <w:rPr>
      <w:sz w:val="22"/>
    </w:rPr>
  </w:style>
  <w:style w:type="paragraph" w:customStyle="1" w:styleId="btSTRICTESTCONFIDENCE">
    <w:name w:val="btSTRICTEST CONFIDENCE"/>
    <w:basedOn w:val="Normal"/>
    <w:pPr>
      <w:jc w:val="right"/>
    </w:pPr>
    <w:rPr>
      <w:b/>
      <w:sz w:val="16"/>
    </w:rPr>
  </w:style>
  <w:style w:type="paragraph" w:customStyle="1" w:styleId="btPageNumber">
    <w:name w:val="btPageNumber"/>
    <w:basedOn w:val="Normal"/>
    <w:autoRedefine/>
    <w:rsid w:val="00426E68"/>
    <w:pPr>
      <w:spacing w:after="60" w:line="240" w:lineRule="exact"/>
      <w:jc w:val="right"/>
    </w:pPr>
    <w:rPr>
      <w:sz w:val="16"/>
    </w:rPr>
  </w:style>
  <w:style w:type="paragraph" w:styleId="ListNumber">
    <w:name w:val="List Number"/>
    <w:basedOn w:val="Normal"/>
    <w:autoRedefine/>
    <w:pPr>
      <w:numPr>
        <w:numId w:val="4"/>
      </w:numPr>
      <w:tabs>
        <w:tab w:val="left" w:pos="284"/>
      </w:tabs>
      <w:spacing w:before="120" w:after="120" w:line="260" w:lineRule="exact"/>
      <w:ind w:right="1134"/>
    </w:pPr>
    <w:rPr>
      <w:sz w:val="22"/>
    </w:rPr>
  </w:style>
  <w:style w:type="character" w:customStyle="1" w:styleId="TOCHeadingPage">
    <w:name w:val="TOC Heading Page"/>
    <w:rPr>
      <w:rFonts w:ascii="BTMedium" w:hAnsi="BTMedium"/>
      <w:sz w:val="20"/>
    </w:rPr>
  </w:style>
  <w:style w:type="paragraph" w:customStyle="1" w:styleId="Headingsmall">
    <w:name w:val="Heading small"/>
    <w:basedOn w:val="Normal"/>
    <w:autoRedefine/>
    <w:pPr>
      <w:spacing w:before="120" w:after="120" w:line="300" w:lineRule="exact"/>
    </w:pPr>
    <w:rPr>
      <w:sz w:val="22"/>
    </w:rPr>
  </w:style>
  <w:style w:type="paragraph" w:customStyle="1" w:styleId="btName">
    <w:name w:val="btName"/>
    <w:basedOn w:val="Normal"/>
    <w:pPr>
      <w:spacing w:line="180" w:lineRule="exact"/>
    </w:pPr>
    <w:rPr>
      <w:b/>
      <w:sz w:val="18"/>
    </w:rPr>
  </w:style>
  <w:style w:type="paragraph" w:customStyle="1" w:styleId="btAddress">
    <w:name w:val="btAddress"/>
    <w:basedOn w:val="Normal"/>
    <w:pPr>
      <w:spacing w:line="120" w:lineRule="exact"/>
    </w:pPr>
    <w:rPr>
      <w:sz w:val="11"/>
    </w:rPr>
  </w:style>
  <w:style w:type="paragraph" w:customStyle="1" w:styleId="Bidcompanyname">
    <w:name w:val="Bid company name"/>
    <w:basedOn w:val="Normal"/>
    <w:pPr>
      <w:spacing w:before="60" w:after="240" w:line="240" w:lineRule="atLeast"/>
    </w:pPr>
    <w:rPr>
      <w:b/>
      <w:bCs/>
      <w:color w:val="000066"/>
      <w:sz w:val="72"/>
    </w:rPr>
  </w:style>
  <w:style w:type="paragraph" w:customStyle="1" w:styleId="Bidortendertitle">
    <w:name w:val="Bid or tender title"/>
    <w:basedOn w:val="Normal"/>
    <w:pPr>
      <w:spacing w:after="120"/>
    </w:pPr>
    <w:rPr>
      <w:sz w:val="34"/>
    </w:rPr>
  </w:style>
  <w:style w:type="paragraph" w:customStyle="1" w:styleId="biddescription">
    <w:name w:val="bid description"/>
    <w:basedOn w:val="Normal"/>
    <w:pPr>
      <w:spacing w:after="2720"/>
    </w:pPr>
    <w:rPr>
      <w:sz w:val="28"/>
    </w:rPr>
  </w:style>
  <w:style w:type="paragraph" w:customStyle="1" w:styleId="VolumeName">
    <w:name w:val="Volume Name"/>
    <w:basedOn w:val="biddescription"/>
    <w:pPr>
      <w:spacing w:after="160"/>
    </w:pPr>
  </w:style>
  <w:style w:type="paragraph" w:customStyle="1" w:styleId="VolumeTitle">
    <w:name w:val="Volume Title"/>
    <w:basedOn w:val="VolumeName"/>
  </w:style>
  <w:style w:type="paragraph" w:styleId="Date">
    <w:name w:val="Date"/>
    <w:basedOn w:val="Normal"/>
    <w:next w:val="Normal"/>
  </w:style>
  <w:style w:type="paragraph" w:customStyle="1" w:styleId="Date2">
    <w:name w:val="Date2"/>
    <w:basedOn w:val="Date"/>
    <w:pPr>
      <w:spacing w:before="1840"/>
      <w:ind w:firstLine="7513"/>
    </w:pPr>
    <w:rPr>
      <w:sz w:val="28"/>
    </w:rPr>
  </w:style>
  <w:style w:type="paragraph" w:customStyle="1" w:styleId="ReportTitle">
    <w:name w:val="Report Title"/>
    <w:basedOn w:val="Bidcompanyname"/>
    <w:pPr>
      <w:spacing w:before="1680" w:after="60"/>
    </w:pPr>
  </w:style>
  <w:style w:type="paragraph" w:styleId="BalloonText">
    <w:name w:val="Balloon Text"/>
    <w:basedOn w:val="Normal"/>
    <w:link w:val="BalloonTextChar"/>
    <w:uiPriority w:val="99"/>
    <w:semiHidden/>
    <w:unhideWhenUsed/>
    <w:rsid w:val="00D54D2F"/>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D2F"/>
    <w:rPr>
      <w:rFonts w:ascii="Lucida Grande" w:hAnsi="Lucida Grande"/>
      <w:sz w:val="18"/>
      <w:szCs w:val="18"/>
    </w:rPr>
  </w:style>
  <w:style w:type="paragraph" w:customStyle="1" w:styleId="Pa0">
    <w:name w:val="Pa0"/>
    <w:basedOn w:val="Normal"/>
    <w:next w:val="Normal"/>
    <w:uiPriority w:val="99"/>
    <w:rsid w:val="00B42EBD"/>
    <w:pPr>
      <w:autoSpaceDE w:val="0"/>
      <w:autoSpaceDN w:val="0"/>
      <w:adjustRightInd w:val="0"/>
      <w:spacing w:line="241" w:lineRule="atLeast"/>
    </w:pPr>
    <w:rPr>
      <w:rFonts w:ascii="BT Font Light" w:eastAsiaTheme="minorHAnsi" w:hAnsi="BT Font Light" w:cstheme="minorBidi"/>
      <w:sz w:val="24"/>
    </w:rPr>
  </w:style>
  <w:style w:type="character" w:customStyle="1" w:styleId="A0">
    <w:name w:val="A0"/>
    <w:uiPriority w:val="99"/>
    <w:rsid w:val="00B42EBD"/>
    <w:rPr>
      <w:rFonts w:cs="BT Font Light"/>
      <w:b/>
      <w:bCs/>
      <w:color w:val="000000"/>
      <w:sz w:val="60"/>
      <w:szCs w:val="60"/>
    </w:rPr>
  </w:style>
  <w:style w:type="character" w:customStyle="1" w:styleId="A3">
    <w:name w:val="A3"/>
    <w:uiPriority w:val="99"/>
    <w:rsid w:val="00B42EBD"/>
    <w:rPr>
      <w:rFonts w:cs="BT Font"/>
      <w:b/>
      <w:bCs/>
      <w:color w:val="000000"/>
      <w:sz w:val="16"/>
      <w:szCs w:val="16"/>
    </w:rPr>
  </w:style>
  <w:style w:type="paragraph" w:styleId="ListParagraph">
    <w:name w:val="List Paragraph"/>
    <w:basedOn w:val="Normal"/>
    <w:uiPriority w:val="34"/>
    <w:qFormat/>
    <w:rsid w:val="00922FB8"/>
    <w:pPr>
      <w:ind w:left="720"/>
      <w:contextualSpacing/>
    </w:pPr>
  </w:style>
  <w:style w:type="paragraph" w:customStyle="1" w:styleId="RefTable">
    <w:name w:val="Ref Table"/>
    <w:basedOn w:val="Normal"/>
    <w:locked/>
    <w:rsid w:val="00734A0E"/>
    <w:pPr>
      <w:tabs>
        <w:tab w:val="left" w:pos="851"/>
        <w:tab w:val="left" w:pos="1418"/>
        <w:tab w:val="left" w:pos="1985"/>
      </w:tabs>
      <w:spacing w:before="40" w:after="40"/>
    </w:pPr>
    <w:rPr>
      <w:rFonts w:ascii="Calibri" w:hAnsi="Calibri"/>
      <w:sz w:val="24"/>
      <w:szCs w:val="20"/>
    </w:rPr>
  </w:style>
  <w:style w:type="table" w:styleId="TableGrid">
    <w:name w:val="Table Grid"/>
    <w:basedOn w:val="TableNormal"/>
    <w:uiPriority w:val="59"/>
    <w:rsid w:val="0057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6E68"/>
    <w:rPr>
      <w:rFonts w:ascii="Arial" w:hAnsi="Arial"/>
      <w:sz w:val="14"/>
      <w:szCs w:val="24"/>
    </w:rPr>
  </w:style>
  <w:style w:type="character" w:customStyle="1" w:styleId="Heading2Char">
    <w:name w:val="Heading 2 Char"/>
    <w:basedOn w:val="DefaultParagraphFont"/>
    <w:link w:val="Heading2"/>
    <w:rsid w:val="006C7566"/>
    <w:rPr>
      <w:rFonts w:ascii="Calibri" w:hAnsi="Calibri" w:cstheme="majorHAnsi"/>
      <w:b/>
      <w:bCs/>
      <w:iCs/>
      <w:sz w:val="28"/>
      <w:szCs w:val="28"/>
    </w:rPr>
  </w:style>
  <w:style w:type="character" w:styleId="CommentReference">
    <w:name w:val="annotation reference"/>
    <w:basedOn w:val="DefaultParagraphFont"/>
    <w:uiPriority w:val="99"/>
    <w:semiHidden/>
    <w:unhideWhenUsed/>
    <w:rsid w:val="0059521A"/>
    <w:rPr>
      <w:sz w:val="16"/>
      <w:szCs w:val="16"/>
    </w:rPr>
  </w:style>
  <w:style w:type="paragraph" w:styleId="CommentText">
    <w:name w:val="annotation text"/>
    <w:basedOn w:val="Normal"/>
    <w:link w:val="CommentTextChar"/>
    <w:uiPriority w:val="99"/>
    <w:semiHidden/>
    <w:unhideWhenUsed/>
    <w:rsid w:val="0059521A"/>
    <w:rPr>
      <w:szCs w:val="20"/>
    </w:rPr>
  </w:style>
  <w:style w:type="character" w:customStyle="1" w:styleId="CommentTextChar">
    <w:name w:val="Comment Text Char"/>
    <w:basedOn w:val="DefaultParagraphFont"/>
    <w:link w:val="CommentText"/>
    <w:uiPriority w:val="99"/>
    <w:semiHidden/>
    <w:rsid w:val="0059521A"/>
    <w:rPr>
      <w:rFonts w:ascii="Arial" w:hAnsi="Arial"/>
    </w:rPr>
  </w:style>
  <w:style w:type="paragraph" w:styleId="CommentSubject">
    <w:name w:val="annotation subject"/>
    <w:basedOn w:val="CommentText"/>
    <w:next w:val="CommentText"/>
    <w:link w:val="CommentSubjectChar"/>
    <w:uiPriority w:val="99"/>
    <w:semiHidden/>
    <w:unhideWhenUsed/>
    <w:rsid w:val="0059521A"/>
    <w:rPr>
      <w:b/>
      <w:bCs/>
    </w:rPr>
  </w:style>
  <w:style w:type="character" w:customStyle="1" w:styleId="CommentSubjectChar">
    <w:name w:val="Comment Subject Char"/>
    <w:basedOn w:val="CommentTextChar"/>
    <w:link w:val="CommentSubject"/>
    <w:uiPriority w:val="99"/>
    <w:semiHidden/>
    <w:rsid w:val="0059521A"/>
    <w:rPr>
      <w:rFonts w:ascii="Arial" w:hAnsi="Arial"/>
      <w:b/>
      <w:bCs/>
    </w:rPr>
  </w:style>
  <w:style w:type="paragraph" w:styleId="NormalWeb">
    <w:name w:val="Normal (Web)"/>
    <w:basedOn w:val="Normal"/>
    <w:uiPriority w:val="99"/>
    <w:semiHidden/>
    <w:unhideWhenUsed/>
    <w:rsid w:val="005B2BA1"/>
    <w:pPr>
      <w:spacing w:before="100" w:beforeAutospacing="1" w:after="100" w:afterAutospacing="1"/>
    </w:pPr>
    <w:rPr>
      <w:rFonts w:ascii="Times New Roman" w:eastAsiaTheme="minorHAnsi" w:hAnsi="Times New Roman"/>
      <w:sz w:val="24"/>
      <w:lang w:eastAsia="en-GB"/>
    </w:rPr>
  </w:style>
  <w:style w:type="paragraph" w:styleId="Title">
    <w:name w:val="Title"/>
    <w:basedOn w:val="Normal"/>
    <w:next w:val="Normal"/>
    <w:link w:val="TitleChar"/>
    <w:uiPriority w:val="10"/>
    <w:qFormat/>
    <w:rsid w:val="002A68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82B"/>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rsid w:val="00387F97"/>
    <w:rPr>
      <w:rFonts w:ascii="Arial" w:hAnsi="Arial"/>
      <w:szCs w:val="24"/>
    </w:rPr>
  </w:style>
  <w:style w:type="paragraph" w:styleId="TOCHeading">
    <w:name w:val="TOC Heading"/>
    <w:basedOn w:val="Heading1"/>
    <w:next w:val="Normal"/>
    <w:uiPriority w:val="39"/>
    <w:unhideWhenUsed/>
    <w:qFormat/>
    <w:rsid w:val="00BE5C97"/>
    <w:pPr>
      <w:keepLines/>
      <w:pageBreakBefore w:val="0"/>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lang w:val="en-US"/>
    </w:rPr>
  </w:style>
  <w:style w:type="character" w:styleId="FollowedHyperlink">
    <w:name w:val="FollowedHyperlink"/>
    <w:basedOn w:val="DefaultParagraphFont"/>
    <w:uiPriority w:val="99"/>
    <w:semiHidden/>
    <w:unhideWhenUsed/>
    <w:rsid w:val="00673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274">
      <w:bodyDiv w:val="1"/>
      <w:marLeft w:val="0"/>
      <w:marRight w:val="0"/>
      <w:marTop w:val="0"/>
      <w:marBottom w:val="0"/>
      <w:divBdr>
        <w:top w:val="none" w:sz="0" w:space="0" w:color="auto"/>
        <w:left w:val="none" w:sz="0" w:space="0" w:color="auto"/>
        <w:bottom w:val="none" w:sz="0" w:space="0" w:color="auto"/>
        <w:right w:val="none" w:sz="0" w:space="0" w:color="auto"/>
      </w:divBdr>
    </w:div>
    <w:div w:id="45034543">
      <w:bodyDiv w:val="1"/>
      <w:marLeft w:val="0"/>
      <w:marRight w:val="0"/>
      <w:marTop w:val="0"/>
      <w:marBottom w:val="0"/>
      <w:divBdr>
        <w:top w:val="none" w:sz="0" w:space="0" w:color="auto"/>
        <w:left w:val="none" w:sz="0" w:space="0" w:color="auto"/>
        <w:bottom w:val="none" w:sz="0" w:space="0" w:color="auto"/>
        <w:right w:val="none" w:sz="0" w:space="0" w:color="auto"/>
      </w:divBdr>
    </w:div>
    <w:div w:id="62140450">
      <w:bodyDiv w:val="1"/>
      <w:marLeft w:val="0"/>
      <w:marRight w:val="0"/>
      <w:marTop w:val="0"/>
      <w:marBottom w:val="0"/>
      <w:divBdr>
        <w:top w:val="none" w:sz="0" w:space="0" w:color="auto"/>
        <w:left w:val="none" w:sz="0" w:space="0" w:color="auto"/>
        <w:bottom w:val="none" w:sz="0" w:space="0" w:color="auto"/>
        <w:right w:val="none" w:sz="0" w:space="0" w:color="auto"/>
      </w:divBdr>
    </w:div>
    <w:div w:id="85930545">
      <w:bodyDiv w:val="1"/>
      <w:marLeft w:val="0"/>
      <w:marRight w:val="0"/>
      <w:marTop w:val="0"/>
      <w:marBottom w:val="0"/>
      <w:divBdr>
        <w:top w:val="none" w:sz="0" w:space="0" w:color="auto"/>
        <w:left w:val="none" w:sz="0" w:space="0" w:color="auto"/>
        <w:bottom w:val="none" w:sz="0" w:space="0" w:color="auto"/>
        <w:right w:val="none" w:sz="0" w:space="0" w:color="auto"/>
      </w:divBdr>
    </w:div>
    <w:div w:id="86468714">
      <w:bodyDiv w:val="1"/>
      <w:marLeft w:val="0"/>
      <w:marRight w:val="0"/>
      <w:marTop w:val="0"/>
      <w:marBottom w:val="0"/>
      <w:divBdr>
        <w:top w:val="none" w:sz="0" w:space="0" w:color="auto"/>
        <w:left w:val="none" w:sz="0" w:space="0" w:color="auto"/>
        <w:bottom w:val="none" w:sz="0" w:space="0" w:color="auto"/>
        <w:right w:val="none" w:sz="0" w:space="0" w:color="auto"/>
      </w:divBdr>
    </w:div>
    <w:div w:id="139081145">
      <w:bodyDiv w:val="1"/>
      <w:marLeft w:val="0"/>
      <w:marRight w:val="0"/>
      <w:marTop w:val="0"/>
      <w:marBottom w:val="0"/>
      <w:divBdr>
        <w:top w:val="none" w:sz="0" w:space="0" w:color="auto"/>
        <w:left w:val="none" w:sz="0" w:space="0" w:color="auto"/>
        <w:bottom w:val="none" w:sz="0" w:space="0" w:color="auto"/>
        <w:right w:val="none" w:sz="0" w:space="0" w:color="auto"/>
      </w:divBdr>
    </w:div>
    <w:div w:id="196508298">
      <w:bodyDiv w:val="1"/>
      <w:marLeft w:val="0"/>
      <w:marRight w:val="0"/>
      <w:marTop w:val="0"/>
      <w:marBottom w:val="0"/>
      <w:divBdr>
        <w:top w:val="none" w:sz="0" w:space="0" w:color="auto"/>
        <w:left w:val="none" w:sz="0" w:space="0" w:color="auto"/>
        <w:bottom w:val="none" w:sz="0" w:space="0" w:color="auto"/>
        <w:right w:val="none" w:sz="0" w:space="0" w:color="auto"/>
      </w:divBdr>
    </w:div>
    <w:div w:id="207256763">
      <w:bodyDiv w:val="1"/>
      <w:marLeft w:val="0"/>
      <w:marRight w:val="0"/>
      <w:marTop w:val="0"/>
      <w:marBottom w:val="0"/>
      <w:divBdr>
        <w:top w:val="none" w:sz="0" w:space="0" w:color="auto"/>
        <w:left w:val="none" w:sz="0" w:space="0" w:color="auto"/>
        <w:bottom w:val="none" w:sz="0" w:space="0" w:color="auto"/>
        <w:right w:val="none" w:sz="0" w:space="0" w:color="auto"/>
      </w:divBdr>
    </w:div>
    <w:div w:id="211844548">
      <w:bodyDiv w:val="1"/>
      <w:marLeft w:val="0"/>
      <w:marRight w:val="0"/>
      <w:marTop w:val="0"/>
      <w:marBottom w:val="0"/>
      <w:divBdr>
        <w:top w:val="none" w:sz="0" w:space="0" w:color="auto"/>
        <w:left w:val="none" w:sz="0" w:space="0" w:color="auto"/>
        <w:bottom w:val="none" w:sz="0" w:space="0" w:color="auto"/>
        <w:right w:val="none" w:sz="0" w:space="0" w:color="auto"/>
      </w:divBdr>
    </w:div>
    <w:div w:id="248732826">
      <w:bodyDiv w:val="1"/>
      <w:marLeft w:val="0"/>
      <w:marRight w:val="0"/>
      <w:marTop w:val="0"/>
      <w:marBottom w:val="0"/>
      <w:divBdr>
        <w:top w:val="none" w:sz="0" w:space="0" w:color="auto"/>
        <w:left w:val="none" w:sz="0" w:space="0" w:color="auto"/>
        <w:bottom w:val="none" w:sz="0" w:space="0" w:color="auto"/>
        <w:right w:val="none" w:sz="0" w:space="0" w:color="auto"/>
      </w:divBdr>
    </w:div>
    <w:div w:id="261033346">
      <w:bodyDiv w:val="1"/>
      <w:marLeft w:val="0"/>
      <w:marRight w:val="0"/>
      <w:marTop w:val="0"/>
      <w:marBottom w:val="0"/>
      <w:divBdr>
        <w:top w:val="none" w:sz="0" w:space="0" w:color="auto"/>
        <w:left w:val="none" w:sz="0" w:space="0" w:color="auto"/>
        <w:bottom w:val="none" w:sz="0" w:space="0" w:color="auto"/>
        <w:right w:val="none" w:sz="0" w:space="0" w:color="auto"/>
      </w:divBdr>
    </w:div>
    <w:div w:id="329993167">
      <w:bodyDiv w:val="1"/>
      <w:marLeft w:val="0"/>
      <w:marRight w:val="0"/>
      <w:marTop w:val="0"/>
      <w:marBottom w:val="0"/>
      <w:divBdr>
        <w:top w:val="none" w:sz="0" w:space="0" w:color="auto"/>
        <w:left w:val="none" w:sz="0" w:space="0" w:color="auto"/>
        <w:bottom w:val="none" w:sz="0" w:space="0" w:color="auto"/>
        <w:right w:val="none" w:sz="0" w:space="0" w:color="auto"/>
      </w:divBdr>
    </w:div>
    <w:div w:id="331369926">
      <w:bodyDiv w:val="1"/>
      <w:marLeft w:val="0"/>
      <w:marRight w:val="0"/>
      <w:marTop w:val="0"/>
      <w:marBottom w:val="0"/>
      <w:divBdr>
        <w:top w:val="none" w:sz="0" w:space="0" w:color="auto"/>
        <w:left w:val="none" w:sz="0" w:space="0" w:color="auto"/>
        <w:bottom w:val="none" w:sz="0" w:space="0" w:color="auto"/>
        <w:right w:val="none" w:sz="0" w:space="0" w:color="auto"/>
      </w:divBdr>
    </w:div>
    <w:div w:id="331882046">
      <w:bodyDiv w:val="1"/>
      <w:marLeft w:val="0"/>
      <w:marRight w:val="0"/>
      <w:marTop w:val="0"/>
      <w:marBottom w:val="0"/>
      <w:divBdr>
        <w:top w:val="none" w:sz="0" w:space="0" w:color="auto"/>
        <w:left w:val="none" w:sz="0" w:space="0" w:color="auto"/>
        <w:bottom w:val="none" w:sz="0" w:space="0" w:color="auto"/>
        <w:right w:val="none" w:sz="0" w:space="0" w:color="auto"/>
      </w:divBdr>
    </w:div>
    <w:div w:id="336882567">
      <w:bodyDiv w:val="1"/>
      <w:marLeft w:val="0"/>
      <w:marRight w:val="0"/>
      <w:marTop w:val="0"/>
      <w:marBottom w:val="0"/>
      <w:divBdr>
        <w:top w:val="none" w:sz="0" w:space="0" w:color="auto"/>
        <w:left w:val="none" w:sz="0" w:space="0" w:color="auto"/>
        <w:bottom w:val="none" w:sz="0" w:space="0" w:color="auto"/>
        <w:right w:val="none" w:sz="0" w:space="0" w:color="auto"/>
      </w:divBdr>
    </w:div>
    <w:div w:id="375550987">
      <w:bodyDiv w:val="1"/>
      <w:marLeft w:val="0"/>
      <w:marRight w:val="0"/>
      <w:marTop w:val="0"/>
      <w:marBottom w:val="0"/>
      <w:divBdr>
        <w:top w:val="none" w:sz="0" w:space="0" w:color="auto"/>
        <w:left w:val="none" w:sz="0" w:space="0" w:color="auto"/>
        <w:bottom w:val="none" w:sz="0" w:space="0" w:color="auto"/>
        <w:right w:val="none" w:sz="0" w:space="0" w:color="auto"/>
      </w:divBdr>
    </w:div>
    <w:div w:id="409619286">
      <w:bodyDiv w:val="1"/>
      <w:marLeft w:val="0"/>
      <w:marRight w:val="0"/>
      <w:marTop w:val="0"/>
      <w:marBottom w:val="0"/>
      <w:divBdr>
        <w:top w:val="none" w:sz="0" w:space="0" w:color="auto"/>
        <w:left w:val="none" w:sz="0" w:space="0" w:color="auto"/>
        <w:bottom w:val="none" w:sz="0" w:space="0" w:color="auto"/>
        <w:right w:val="none" w:sz="0" w:space="0" w:color="auto"/>
      </w:divBdr>
    </w:div>
    <w:div w:id="429203820">
      <w:bodyDiv w:val="1"/>
      <w:marLeft w:val="0"/>
      <w:marRight w:val="0"/>
      <w:marTop w:val="0"/>
      <w:marBottom w:val="0"/>
      <w:divBdr>
        <w:top w:val="none" w:sz="0" w:space="0" w:color="auto"/>
        <w:left w:val="none" w:sz="0" w:space="0" w:color="auto"/>
        <w:bottom w:val="none" w:sz="0" w:space="0" w:color="auto"/>
        <w:right w:val="none" w:sz="0" w:space="0" w:color="auto"/>
      </w:divBdr>
    </w:div>
    <w:div w:id="454442812">
      <w:bodyDiv w:val="1"/>
      <w:marLeft w:val="0"/>
      <w:marRight w:val="0"/>
      <w:marTop w:val="0"/>
      <w:marBottom w:val="0"/>
      <w:divBdr>
        <w:top w:val="none" w:sz="0" w:space="0" w:color="auto"/>
        <w:left w:val="none" w:sz="0" w:space="0" w:color="auto"/>
        <w:bottom w:val="none" w:sz="0" w:space="0" w:color="auto"/>
        <w:right w:val="none" w:sz="0" w:space="0" w:color="auto"/>
      </w:divBdr>
    </w:div>
    <w:div w:id="509567407">
      <w:bodyDiv w:val="1"/>
      <w:marLeft w:val="0"/>
      <w:marRight w:val="0"/>
      <w:marTop w:val="0"/>
      <w:marBottom w:val="0"/>
      <w:divBdr>
        <w:top w:val="none" w:sz="0" w:space="0" w:color="auto"/>
        <w:left w:val="none" w:sz="0" w:space="0" w:color="auto"/>
        <w:bottom w:val="none" w:sz="0" w:space="0" w:color="auto"/>
        <w:right w:val="none" w:sz="0" w:space="0" w:color="auto"/>
      </w:divBdr>
    </w:div>
    <w:div w:id="551580977">
      <w:bodyDiv w:val="1"/>
      <w:marLeft w:val="0"/>
      <w:marRight w:val="0"/>
      <w:marTop w:val="0"/>
      <w:marBottom w:val="0"/>
      <w:divBdr>
        <w:top w:val="none" w:sz="0" w:space="0" w:color="auto"/>
        <w:left w:val="none" w:sz="0" w:space="0" w:color="auto"/>
        <w:bottom w:val="none" w:sz="0" w:space="0" w:color="auto"/>
        <w:right w:val="none" w:sz="0" w:space="0" w:color="auto"/>
      </w:divBdr>
    </w:div>
    <w:div w:id="555120766">
      <w:bodyDiv w:val="1"/>
      <w:marLeft w:val="0"/>
      <w:marRight w:val="0"/>
      <w:marTop w:val="0"/>
      <w:marBottom w:val="0"/>
      <w:divBdr>
        <w:top w:val="none" w:sz="0" w:space="0" w:color="auto"/>
        <w:left w:val="none" w:sz="0" w:space="0" w:color="auto"/>
        <w:bottom w:val="none" w:sz="0" w:space="0" w:color="auto"/>
        <w:right w:val="none" w:sz="0" w:space="0" w:color="auto"/>
      </w:divBdr>
    </w:div>
    <w:div w:id="600577238">
      <w:bodyDiv w:val="1"/>
      <w:marLeft w:val="0"/>
      <w:marRight w:val="0"/>
      <w:marTop w:val="0"/>
      <w:marBottom w:val="0"/>
      <w:divBdr>
        <w:top w:val="none" w:sz="0" w:space="0" w:color="auto"/>
        <w:left w:val="none" w:sz="0" w:space="0" w:color="auto"/>
        <w:bottom w:val="none" w:sz="0" w:space="0" w:color="auto"/>
        <w:right w:val="none" w:sz="0" w:space="0" w:color="auto"/>
      </w:divBdr>
    </w:div>
    <w:div w:id="633875619">
      <w:bodyDiv w:val="1"/>
      <w:marLeft w:val="0"/>
      <w:marRight w:val="0"/>
      <w:marTop w:val="0"/>
      <w:marBottom w:val="0"/>
      <w:divBdr>
        <w:top w:val="none" w:sz="0" w:space="0" w:color="auto"/>
        <w:left w:val="none" w:sz="0" w:space="0" w:color="auto"/>
        <w:bottom w:val="none" w:sz="0" w:space="0" w:color="auto"/>
        <w:right w:val="none" w:sz="0" w:space="0" w:color="auto"/>
      </w:divBdr>
    </w:div>
    <w:div w:id="636372923">
      <w:bodyDiv w:val="1"/>
      <w:marLeft w:val="0"/>
      <w:marRight w:val="0"/>
      <w:marTop w:val="0"/>
      <w:marBottom w:val="0"/>
      <w:divBdr>
        <w:top w:val="none" w:sz="0" w:space="0" w:color="auto"/>
        <w:left w:val="none" w:sz="0" w:space="0" w:color="auto"/>
        <w:bottom w:val="none" w:sz="0" w:space="0" w:color="auto"/>
        <w:right w:val="none" w:sz="0" w:space="0" w:color="auto"/>
      </w:divBdr>
    </w:div>
    <w:div w:id="637228407">
      <w:bodyDiv w:val="1"/>
      <w:marLeft w:val="0"/>
      <w:marRight w:val="0"/>
      <w:marTop w:val="0"/>
      <w:marBottom w:val="0"/>
      <w:divBdr>
        <w:top w:val="none" w:sz="0" w:space="0" w:color="auto"/>
        <w:left w:val="none" w:sz="0" w:space="0" w:color="auto"/>
        <w:bottom w:val="none" w:sz="0" w:space="0" w:color="auto"/>
        <w:right w:val="none" w:sz="0" w:space="0" w:color="auto"/>
      </w:divBdr>
    </w:div>
    <w:div w:id="642195827">
      <w:bodyDiv w:val="1"/>
      <w:marLeft w:val="0"/>
      <w:marRight w:val="0"/>
      <w:marTop w:val="0"/>
      <w:marBottom w:val="0"/>
      <w:divBdr>
        <w:top w:val="none" w:sz="0" w:space="0" w:color="auto"/>
        <w:left w:val="none" w:sz="0" w:space="0" w:color="auto"/>
        <w:bottom w:val="none" w:sz="0" w:space="0" w:color="auto"/>
        <w:right w:val="none" w:sz="0" w:space="0" w:color="auto"/>
      </w:divBdr>
    </w:div>
    <w:div w:id="808211267">
      <w:bodyDiv w:val="1"/>
      <w:marLeft w:val="0"/>
      <w:marRight w:val="0"/>
      <w:marTop w:val="0"/>
      <w:marBottom w:val="0"/>
      <w:divBdr>
        <w:top w:val="none" w:sz="0" w:space="0" w:color="auto"/>
        <w:left w:val="none" w:sz="0" w:space="0" w:color="auto"/>
        <w:bottom w:val="none" w:sz="0" w:space="0" w:color="auto"/>
        <w:right w:val="none" w:sz="0" w:space="0" w:color="auto"/>
      </w:divBdr>
    </w:div>
    <w:div w:id="813109970">
      <w:bodyDiv w:val="1"/>
      <w:marLeft w:val="0"/>
      <w:marRight w:val="0"/>
      <w:marTop w:val="0"/>
      <w:marBottom w:val="0"/>
      <w:divBdr>
        <w:top w:val="none" w:sz="0" w:space="0" w:color="auto"/>
        <w:left w:val="none" w:sz="0" w:space="0" w:color="auto"/>
        <w:bottom w:val="none" w:sz="0" w:space="0" w:color="auto"/>
        <w:right w:val="none" w:sz="0" w:space="0" w:color="auto"/>
      </w:divBdr>
    </w:div>
    <w:div w:id="813639085">
      <w:bodyDiv w:val="1"/>
      <w:marLeft w:val="0"/>
      <w:marRight w:val="0"/>
      <w:marTop w:val="0"/>
      <w:marBottom w:val="0"/>
      <w:divBdr>
        <w:top w:val="none" w:sz="0" w:space="0" w:color="auto"/>
        <w:left w:val="none" w:sz="0" w:space="0" w:color="auto"/>
        <w:bottom w:val="none" w:sz="0" w:space="0" w:color="auto"/>
        <w:right w:val="none" w:sz="0" w:space="0" w:color="auto"/>
      </w:divBdr>
    </w:div>
    <w:div w:id="843936573">
      <w:bodyDiv w:val="1"/>
      <w:marLeft w:val="0"/>
      <w:marRight w:val="0"/>
      <w:marTop w:val="0"/>
      <w:marBottom w:val="0"/>
      <w:divBdr>
        <w:top w:val="none" w:sz="0" w:space="0" w:color="auto"/>
        <w:left w:val="none" w:sz="0" w:space="0" w:color="auto"/>
        <w:bottom w:val="none" w:sz="0" w:space="0" w:color="auto"/>
        <w:right w:val="none" w:sz="0" w:space="0" w:color="auto"/>
      </w:divBdr>
    </w:div>
    <w:div w:id="849099631">
      <w:bodyDiv w:val="1"/>
      <w:marLeft w:val="0"/>
      <w:marRight w:val="0"/>
      <w:marTop w:val="0"/>
      <w:marBottom w:val="0"/>
      <w:divBdr>
        <w:top w:val="none" w:sz="0" w:space="0" w:color="auto"/>
        <w:left w:val="none" w:sz="0" w:space="0" w:color="auto"/>
        <w:bottom w:val="none" w:sz="0" w:space="0" w:color="auto"/>
        <w:right w:val="none" w:sz="0" w:space="0" w:color="auto"/>
      </w:divBdr>
    </w:div>
    <w:div w:id="910503203">
      <w:bodyDiv w:val="1"/>
      <w:marLeft w:val="0"/>
      <w:marRight w:val="0"/>
      <w:marTop w:val="0"/>
      <w:marBottom w:val="0"/>
      <w:divBdr>
        <w:top w:val="none" w:sz="0" w:space="0" w:color="auto"/>
        <w:left w:val="none" w:sz="0" w:space="0" w:color="auto"/>
        <w:bottom w:val="none" w:sz="0" w:space="0" w:color="auto"/>
        <w:right w:val="none" w:sz="0" w:space="0" w:color="auto"/>
      </w:divBdr>
    </w:div>
    <w:div w:id="910776120">
      <w:bodyDiv w:val="1"/>
      <w:marLeft w:val="0"/>
      <w:marRight w:val="0"/>
      <w:marTop w:val="0"/>
      <w:marBottom w:val="0"/>
      <w:divBdr>
        <w:top w:val="none" w:sz="0" w:space="0" w:color="auto"/>
        <w:left w:val="none" w:sz="0" w:space="0" w:color="auto"/>
        <w:bottom w:val="none" w:sz="0" w:space="0" w:color="auto"/>
        <w:right w:val="none" w:sz="0" w:space="0" w:color="auto"/>
      </w:divBdr>
    </w:div>
    <w:div w:id="950554928">
      <w:bodyDiv w:val="1"/>
      <w:marLeft w:val="0"/>
      <w:marRight w:val="0"/>
      <w:marTop w:val="0"/>
      <w:marBottom w:val="0"/>
      <w:divBdr>
        <w:top w:val="none" w:sz="0" w:space="0" w:color="auto"/>
        <w:left w:val="none" w:sz="0" w:space="0" w:color="auto"/>
        <w:bottom w:val="none" w:sz="0" w:space="0" w:color="auto"/>
        <w:right w:val="none" w:sz="0" w:space="0" w:color="auto"/>
      </w:divBdr>
    </w:div>
    <w:div w:id="973561580">
      <w:bodyDiv w:val="1"/>
      <w:marLeft w:val="0"/>
      <w:marRight w:val="0"/>
      <w:marTop w:val="0"/>
      <w:marBottom w:val="0"/>
      <w:divBdr>
        <w:top w:val="none" w:sz="0" w:space="0" w:color="auto"/>
        <w:left w:val="none" w:sz="0" w:space="0" w:color="auto"/>
        <w:bottom w:val="none" w:sz="0" w:space="0" w:color="auto"/>
        <w:right w:val="none" w:sz="0" w:space="0" w:color="auto"/>
      </w:divBdr>
    </w:div>
    <w:div w:id="977951808">
      <w:bodyDiv w:val="1"/>
      <w:marLeft w:val="0"/>
      <w:marRight w:val="0"/>
      <w:marTop w:val="0"/>
      <w:marBottom w:val="0"/>
      <w:divBdr>
        <w:top w:val="none" w:sz="0" w:space="0" w:color="auto"/>
        <w:left w:val="none" w:sz="0" w:space="0" w:color="auto"/>
        <w:bottom w:val="none" w:sz="0" w:space="0" w:color="auto"/>
        <w:right w:val="none" w:sz="0" w:space="0" w:color="auto"/>
      </w:divBdr>
    </w:div>
    <w:div w:id="986977702">
      <w:bodyDiv w:val="1"/>
      <w:marLeft w:val="0"/>
      <w:marRight w:val="0"/>
      <w:marTop w:val="0"/>
      <w:marBottom w:val="0"/>
      <w:divBdr>
        <w:top w:val="none" w:sz="0" w:space="0" w:color="auto"/>
        <w:left w:val="none" w:sz="0" w:space="0" w:color="auto"/>
        <w:bottom w:val="none" w:sz="0" w:space="0" w:color="auto"/>
        <w:right w:val="none" w:sz="0" w:space="0" w:color="auto"/>
      </w:divBdr>
    </w:div>
    <w:div w:id="992366793">
      <w:bodyDiv w:val="1"/>
      <w:marLeft w:val="0"/>
      <w:marRight w:val="0"/>
      <w:marTop w:val="0"/>
      <w:marBottom w:val="0"/>
      <w:divBdr>
        <w:top w:val="none" w:sz="0" w:space="0" w:color="auto"/>
        <w:left w:val="none" w:sz="0" w:space="0" w:color="auto"/>
        <w:bottom w:val="none" w:sz="0" w:space="0" w:color="auto"/>
        <w:right w:val="none" w:sz="0" w:space="0" w:color="auto"/>
      </w:divBdr>
    </w:div>
    <w:div w:id="1033388156">
      <w:bodyDiv w:val="1"/>
      <w:marLeft w:val="0"/>
      <w:marRight w:val="0"/>
      <w:marTop w:val="0"/>
      <w:marBottom w:val="0"/>
      <w:divBdr>
        <w:top w:val="none" w:sz="0" w:space="0" w:color="auto"/>
        <w:left w:val="none" w:sz="0" w:space="0" w:color="auto"/>
        <w:bottom w:val="none" w:sz="0" w:space="0" w:color="auto"/>
        <w:right w:val="none" w:sz="0" w:space="0" w:color="auto"/>
      </w:divBdr>
    </w:div>
    <w:div w:id="1033968383">
      <w:bodyDiv w:val="1"/>
      <w:marLeft w:val="0"/>
      <w:marRight w:val="0"/>
      <w:marTop w:val="0"/>
      <w:marBottom w:val="0"/>
      <w:divBdr>
        <w:top w:val="none" w:sz="0" w:space="0" w:color="auto"/>
        <w:left w:val="none" w:sz="0" w:space="0" w:color="auto"/>
        <w:bottom w:val="none" w:sz="0" w:space="0" w:color="auto"/>
        <w:right w:val="none" w:sz="0" w:space="0" w:color="auto"/>
      </w:divBdr>
    </w:div>
    <w:div w:id="1052079198">
      <w:bodyDiv w:val="1"/>
      <w:marLeft w:val="0"/>
      <w:marRight w:val="0"/>
      <w:marTop w:val="0"/>
      <w:marBottom w:val="0"/>
      <w:divBdr>
        <w:top w:val="none" w:sz="0" w:space="0" w:color="auto"/>
        <w:left w:val="none" w:sz="0" w:space="0" w:color="auto"/>
        <w:bottom w:val="none" w:sz="0" w:space="0" w:color="auto"/>
        <w:right w:val="none" w:sz="0" w:space="0" w:color="auto"/>
      </w:divBdr>
    </w:div>
    <w:div w:id="1083528486">
      <w:bodyDiv w:val="1"/>
      <w:marLeft w:val="0"/>
      <w:marRight w:val="0"/>
      <w:marTop w:val="0"/>
      <w:marBottom w:val="0"/>
      <w:divBdr>
        <w:top w:val="none" w:sz="0" w:space="0" w:color="auto"/>
        <w:left w:val="none" w:sz="0" w:space="0" w:color="auto"/>
        <w:bottom w:val="none" w:sz="0" w:space="0" w:color="auto"/>
        <w:right w:val="none" w:sz="0" w:space="0" w:color="auto"/>
      </w:divBdr>
    </w:div>
    <w:div w:id="1086730664">
      <w:bodyDiv w:val="1"/>
      <w:marLeft w:val="0"/>
      <w:marRight w:val="0"/>
      <w:marTop w:val="0"/>
      <w:marBottom w:val="0"/>
      <w:divBdr>
        <w:top w:val="none" w:sz="0" w:space="0" w:color="auto"/>
        <w:left w:val="none" w:sz="0" w:space="0" w:color="auto"/>
        <w:bottom w:val="none" w:sz="0" w:space="0" w:color="auto"/>
        <w:right w:val="none" w:sz="0" w:space="0" w:color="auto"/>
      </w:divBdr>
    </w:div>
    <w:div w:id="1106534272">
      <w:bodyDiv w:val="1"/>
      <w:marLeft w:val="0"/>
      <w:marRight w:val="0"/>
      <w:marTop w:val="0"/>
      <w:marBottom w:val="0"/>
      <w:divBdr>
        <w:top w:val="none" w:sz="0" w:space="0" w:color="auto"/>
        <w:left w:val="none" w:sz="0" w:space="0" w:color="auto"/>
        <w:bottom w:val="none" w:sz="0" w:space="0" w:color="auto"/>
        <w:right w:val="none" w:sz="0" w:space="0" w:color="auto"/>
      </w:divBdr>
    </w:div>
    <w:div w:id="1134062684">
      <w:bodyDiv w:val="1"/>
      <w:marLeft w:val="0"/>
      <w:marRight w:val="0"/>
      <w:marTop w:val="0"/>
      <w:marBottom w:val="0"/>
      <w:divBdr>
        <w:top w:val="none" w:sz="0" w:space="0" w:color="auto"/>
        <w:left w:val="none" w:sz="0" w:space="0" w:color="auto"/>
        <w:bottom w:val="none" w:sz="0" w:space="0" w:color="auto"/>
        <w:right w:val="none" w:sz="0" w:space="0" w:color="auto"/>
      </w:divBdr>
    </w:div>
    <w:div w:id="1180314169">
      <w:bodyDiv w:val="1"/>
      <w:marLeft w:val="0"/>
      <w:marRight w:val="0"/>
      <w:marTop w:val="0"/>
      <w:marBottom w:val="0"/>
      <w:divBdr>
        <w:top w:val="none" w:sz="0" w:space="0" w:color="auto"/>
        <w:left w:val="none" w:sz="0" w:space="0" w:color="auto"/>
        <w:bottom w:val="none" w:sz="0" w:space="0" w:color="auto"/>
        <w:right w:val="none" w:sz="0" w:space="0" w:color="auto"/>
      </w:divBdr>
    </w:div>
    <w:div w:id="1221283916">
      <w:bodyDiv w:val="1"/>
      <w:marLeft w:val="0"/>
      <w:marRight w:val="0"/>
      <w:marTop w:val="0"/>
      <w:marBottom w:val="0"/>
      <w:divBdr>
        <w:top w:val="none" w:sz="0" w:space="0" w:color="auto"/>
        <w:left w:val="none" w:sz="0" w:space="0" w:color="auto"/>
        <w:bottom w:val="none" w:sz="0" w:space="0" w:color="auto"/>
        <w:right w:val="none" w:sz="0" w:space="0" w:color="auto"/>
      </w:divBdr>
    </w:div>
    <w:div w:id="1246262361">
      <w:bodyDiv w:val="1"/>
      <w:marLeft w:val="0"/>
      <w:marRight w:val="0"/>
      <w:marTop w:val="0"/>
      <w:marBottom w:val="0"/>
      <w:divBdr>
        <w:top w:val="none" w:sz="0" w:space="0" w:color="auto"/>
        <w:left w:val="none" w:sz="0" w:space="0" w:color="auto"/>
        <w:bottom w:val="none" w:sz="0" w:space="0" w:color="auto"/>
        <w:right w:val="none" w:sz="0" w:space="0" w:color="auto"/>
      </w:divBdr>
    </w:div>
    <w:div w:id="1252011094">
      <w:bodyDiv w:val="1"/>
      <w:marLeft w:val="0"/>
      <w:marRight w:val="0"/>
      <w:marTop w:val="0"/>
      <w:marBottom w:val="0"/>
      <w:divBdr>
        <w:top w:val="none" w:sz="0" w:space="0" w:color="auto"/>
        <w:left w:val="none" w:sz="0" w:space="0" w:color="auto"/>
        <w:bottom w:val="none" w:sz="0" w:space="0" w:color="auto"/>
        <w:right w:val="none" w:sz="0" w:space="0" w:color="auto"/>
      </w:divBdr>
    </w:div>
    <w:div w:id="1262300986">
      <w:bodyDiv w:val="1"/>
      <w:marLeft w:val="0"/>
      <w:marRight w:val="0"/>
      <w:marTop w:val="0"/>
      <w:marBottom w:val="0"/>
      <w:divBdr>
        <w:top w:val="none" w:sz="0" w:space="0" w:color="auto"/>
        <w:left w:val="none" w:sz="0" w:space="0" w:color="auto"/>
        <w:bottom w:val="none" w:sz="0" w:space="0" w:color="auto"/>
        <w:right w:val="none" w:sz="0" w:space="0" w:color="auto"/>
      </w:divBdr>
    </w:div>
    <w:div w:id="1287352547">
      <w:bodyDiv w:val="1"/>
      <w:marLeft w:val="0"/>
      <w:marRight w:val="0"/>
      <w:marTop w:val="0"/>
      <w:marBottom w:val="0"/>
      <w:divBdr>
        <w:top w:val="none" w:sz="0" w:space="0" w:color="auto"/>
        <w:left w:val="none" w:sz="0" w:space="0" w:color="auto"/>
        <w:bottom w:val="none" w:sz="0" w:space="0" w:color="auto"/>
        <w:right w:val="none" w:sz="0" w:space="0" w:color="auto"/>
      </w:divBdr>
    </w:div>
    <w:div w:id="1309817767">
      <w:bodyDiv w:val="1"/>
      <w:marLeft w:val="0"/>
      <w:marRight w:val="0"/>
      <w:marTop w:val="0"/>
      <w:marBottom w:val="0"/>
      <w:divBdr>
        <w:top w:val="none" w:sz="0" w:space="0" w:color="auto"/>
        <w:left w:val="none" w:sz="0" w:space="0" w:color="auto"/>
        <w:bottom w:val="none" w:sz="0" w:space="0" w:color="auto"/>
        <w:right w:val="none" w:sz="0" w:space="0" w:color="auto"/>
      </w:divBdr>
    </w:div>
    <w:div w:id="1345979252">
      <w:bodyDiv w:val="1"/>
      <w:marLeft w:val="0"/>
      <w:marRight w:val="0"/>
      <w:marTop w:val="0"/>
      <w:marBottom w:val="0"/>
      <w:divBdr>
        <w:top w:val="none" w:sz="0" w:space="0" w:color="auto"/>
        <w:left w:val="none" w:sz="0" w:space="0" w:color="auto"/>
        <w:bottom w:val="none" w:sz="0" w:space="0" w:color="auto"/>
        <w:right w:val="none" w:sz="0" w:space="0" w:color="auto"/>
      </w:divBdr>
    </w:div>
    <w:div w:id="1399094026">
      <w:bodyDiv w:val="1"/>
      <w:marLeft w:val="0"/>
      <w:marRight w:val="0"/>
      <w:marTop w:val="0"/>
      <w:marBottom w:val="0"/>
      <w:divBdr>
        <w:top w:val="none" w:sz="0" w:space="0" w:color="auto"/>
        <w:left w:val="none" w:sz="0" w:space="0" w:color="auto"/>
        <w:bottom w:val="none" w:sz="0" w:space="0" w:color="auto"/>
        <w:right w:val="none" w:sz="0" w:space="0" w:color="auto"/>
      </w:divBdr>
    </w:div>
    <w:div w:id="1407145250">
      <w:bodyDiv w:val="1"/>
      <w:marLeft w:val="0"/>
      <w:marRight w:val="0"/>
      <w:marTop w:val="0"/>
      <w:marBottom w:val="0"/>
      <w:divBdr>
        <w:top w:val="none" w:sz="0" w:space="0" w:color="auto"/>
        <w:left w:val="none" w:sz="0" w:space="0" w:color="auto"/>
        <w:bottom w:val="none" w:sz="0" w:space="0" w:color="auto"/>
        <w:right w:val="none" w:sz="0" w:space="0" w:color="auto"/>
      </w:divBdr>
    </w:div>
    <w:div w:id="1414816892">
      <w:bodyDiv w:val="1"/>
      <w:marLeft w:val="0"/>
      <w:marRight w:val="0"/>
      <w:marTop w:val="0"/>
      <w:marBottom w:val="0"/>
      <w:divBdr>
        <w:top w:val="none" w:sz="0" w:space="0" w:color="auto"/>
        <w:left w:val="none" w:sz="0" w:space="0" w:color="auto"/>
        <w:bottom w:val="none" w:sz="0" w:space="0" w:color="auto"/>
        <w:right w:val="none" w:sz="0" w:space="0" w:color="auto"/>
      </w:divBdr>
    </w:div>
    <w:div w:id="1431664477">
      <w:bodyDiv w:val="1"/>
      <w:marLeft w:val="0"/>
      <w:marRight w:val="0"/>
      <w:marTop w:val="0"/>
      <w:marBottom w:val="0"/>
      <w:divBdr>
        <w:top w:val="none" w:sz="0" w:space="0" w:color="auto"/>
        <w:left w:val="none" w:sz="0" w:space="0" w:color="auto"/>
        <w:bottom w:val="none" w:sz="0" w:space="0" w:color="auto"/>
        <w:right w:val="none" w:sz="0" w:space="0" w:color="auto"/>
      </w:divBdr>
    </w:div>
    <w:div w:id="1437335876">
      <w:bodyDiv w:val="1"/>
      <w:marLeft w:val="0"/>
      <w:marRight w:val="0"/>
      <w:marTop w:val="0"/>
      <w:marBottom w:val="0"/>
      <w:divBdr>
        <w:top w:val="none" w:sz="0" w:space="0" w:color="auto"/>
        <w:left w:val="none" w:sz="0" w:space="0" w:color="auto"/>
        <w:bottom w:val="none" w:sz="0" w:space="0" w:color="auto"/>
        <w:right w:val="none" w:sz="0" w:space="0" w:color="auto"/>
      </w:divBdr>
    </w:div>
    <w:div w:id="1451821868">
      <w:bodyDiv w:val="1"/>
      <w:marLeft w:val="0"/>
      <w:marRight w:val="0"/>
      <w:marTop w:val="0"/>
      <w:marBottom w:val="0"/>
      <w:divBdr>
        <w:top w:val="none" w:sz="0" w:space="0" w:color="auto"/>
        <w:left w:val="none" w:sz="0" w:space="0" w:color="auto"/>
        <w:bottom w:val="none" w:sz="0" w:space="0" w:color="auto"/>
        <w:right w:val="none" w:sz="0" w:space="0" w:color="auto"/>
      </w:divBdr>
    </w:div>
    <w:div w:id="1495143947">
      <w:bodyDiv w:val="1"/>
      <w:marLeft w:val="0"/>
      <w:marRight w:val="0"/>
      <w:marTop w:val="0"/>
      <w:marBottom w:val="0"/>
      <w:divBdr>
        <w:top w:val="none" w:sz="0" w:space="0" w:color="auto"/>
        <w:left w:val="none" w:sz="0" w:space="0" w:color="auto"/>
        <w:bottom w:val="none" w:sz="0" w:space="0" w:color="auto"/>
        <w:right w:val="none" w:sz="0" w:space="0" w:color="auto"/>
      </w:divBdr>
    </w:div>
    <w:div w:id="1542742481">
      <w:bodyDiv w:val="1"/>
      <w:marLeft w:val="0"/>
      <w:marRight w:val="0"/>
      <w:marTop w:val="0"/>
      <w:marBottom w:val="0"/>
      <w:divBdr>
        <w:top w:val="none" w:sz="0" w:space="0" w:color="auto"/>
        <w:left w:val="none" w:sz="0" w:space="0" w:color="auto"/>
        <w:bottom w:val="none" w:sz="0" w:space="0" w:color="auto"/>
        <w:right w:val="none" w:sz="0" w:space="0" w:color="auto"/>
      </w:divBdr>
    </w:div>
    <w:div w:id="1554199633">
      <w:bodyDiv w:val="1"/>
      <w:marLeft w:val="0"/>
      <w:marRight w:val="0"/>
      <w:marTop w:val="0"/>
      <w:marBottom w:val="0"/>
      <w:divBdr>
        <w:top w:val="none" w:sz="0" w:space="0" w:color="auto"/>
        <w:left w:val="none" w:sz="0" w:space="0" w:color="auto"/>
        <w:bottom w:val="none" w:sz="0" w:space="0" w:color="auto"/>
        <w:right w:val="none" w:sz="0" w:space="0" w:color="auto"/>
      </w:divBdr>
    </w:div>
    <w:div w:id="1570187913">
      <w:bodyDiv w:val="1"/>
      <w:marLeft w:val="0"/>
      <w:marRight w:val="0"/>
      <w:marTop w:val="0"/>
      <w:marBottom w:val="0"/>
      <w:divBdr>
        <w:top w:val="none" w:sz="0" w:space="0" w:color="auto"/>
        <w:left w:val="none" w:sz="0" w:space="0" w:color="auto"/>
        <w:bottom w:val="none" w:sz="0" w:space="0" w:color="auto"/>
        <w:right w:val="none" w:sz="0" w:space="0" w:color="auto"/>
      </w:divBdr>
    </w:div>
    <w:div w:id="1576427631">
      <w:bodyDiv w:val="1"/>
      <w:marLeft w:val="0"/>
      <w:marRight w:val="0"/>
      <w:marTop w:val="0"/>
      <w:marBottom w:val="0"/>
      <w:divBdr>
        <w:top w:val="none" w:sz="0" w:space="0" w:color="auto"/>
        <w:left w:val="none" w:sz="0" w:space="0" w:color="auto"/>
        <w:bottom w:val="none" w:sz="0" w:space="0" w:color="auto"/>
        <w:right w:val="none" w:sz="0" w:space="0" w:color="auto"/>
      </w:divBdr>
    </w:div>
    <w:div w:id="1582107113">
      <w:bodyDiv w:val="1"/>
      <w:marLeft w:val="0"/>
      <w:marRight w:val="0"/>
      <w:marTop w:val="0"/>
      <w:marBottom w:val="0"/>
      <w:divBdr>
        <w:top w:val="none" w:sz="0" w:space="0" w:color="auto"/>
        <w:left w:val="none" w:sz="0" w:space="0" w:color="auto"/>
        <w:bottom w:val="none" w:sz="0" w:space="0" w:color="auto"/>
        <w:right w:val="none" w:sz="0" w:space="0" w:color="auto"/>
      </w:divBdr>
    </w:div>
    <w:div w:id="1626961250">
      <w:bodyDiv w:val="1"/>
      <w:marLeft w:val="0"/>
      <w:marRight w:val="0"/>
      <w:marTop w:val="0"/>
      <w:marBottom w:val="0"/>
      <w:divBdr>
        <w:top w:val="none" w:sz="0" w:space="0" w:color="auto"/>
        <w:left w:val="none" w:sz="0" w:space="0" w:color="auto"/>
        <w:bottom w:val="none" w:sz="0" w:space="0" w:color="auto"/>
        <w:right w:val="none" w:sz="0" w:space="0" w:color="auto"/>
      </w:divBdr>
    </w:div>
    <w:div w:id="1647784197">
      <w:bodyDiv w:val="1"/>
      <w:marLeft w:val="0"/>
      <w:marRight w:val="0"/>
      <w:marTop w:val="0"/>
      <w:marBottom w:val="0"/>
      <w:divBdr>
        <w:top w:val="none" w:sz="0" w:space="0" w:color="auto"/>
        <w:left w:val="none" w:sz="0" w:space="0" w:color="auto"/>
        <w:bottom w:val="none" w:sz="0" w:space="0" w:color="auto"/>
        <w:right w:val="none" w:sz="0" w:space="0" w:color="auto"/>
      </w:divBdr>
    </w:div>
    <w:div w:id="1716154627">
      <w:bodyDiv w:val="1"/>
      <w:marLeft w:val="0"/>
      <w:marRight w:val="0"/>
      <w:marTop w:val="0"/>
      <w:marBottom w:val="0"/>
      <w:divBdr>
        <w:top w:val="none" w:sz="0" w:space="0" w:color="auto"/>
        <w:left w:val="none" w:sz="0" w:space="0" w:color="auto"/>
        <w:bottom w:val="none" w:sz="0" w:space="0" w:color="auto"/>
        <w:right w:val="none" w:sz="0" w:space="0" w:color="auto"/>
      </w:divBdr>
    </w:div>
    <w:div w:id="1718361296">
      <w:bodyDiv w:val="1"/>
      <w:marLeft w:val="0"/>
      <w:marRight w:val="0"/>
      <w:marTop w:val="0"/>
      <w:marBottom w:val="0"/>
      <w:divBdr>
        <w:top w:val="none" w:sz="0" w:space="0" w:color="auto"/>
        <w:left w:val="none" w:sz="0" w:space="0" w:color="auto"/>
        <w:bottom w:val="none" w:sz="0" w:space="0" w:color="auto"/>
        <w:right w:val="none" w:sz="0" w:space="0" w:color="auto"/>
      </w:divBdr>
    </w:div>
    <w:div w:id="1750422536">
      <w:bodyDiv w:val="1"/>
      <w:marLeft w:val="0"/>
      <w:marRight w:val="0"/>
      <w:marTop w:val="0"/>
      <w:marBottom w:val="0"/>
      <w:divBdr>
        <w:top w:val="none" w:sz="0" w:space="0" w:color="auto"/>
        <w:left w:val="none" w:sz="0" w:space="0" w:color="auto"/>
        <w:bottom w:val="none" w:sz="0" w:space="0" w:color="auto"/>
        <w:right w:val="none" w:sz="0" w:space="0" w:color="auto"/>
      </w:divBdr>
    </w:div>
    <w:div w:id="1761902225">
      <w:bodyDiv w:val="1"/>
      <w:marLeft w:val="0"/>
      <w:marRight w:val="0"/>
      <w:marTop w:val="0"/>
      <w:marBottom w:val="0"/>
      <w:divBdr>
        <w:top w:val="none" w:sz="0" w:space="0" w:color="auto"/>
        <w:left w:val="none" w:sz="0" w:space="0" w:color="auto"/>
        <w:bottom w:val="none" w:sz="0" w:space="0" w:color="auto"/>
        <w:right w:val="none" w:sz="0" w:space="0" w:color="auto"/>
      </w:divBdr>
    </w:div>
    <w:div w:id="1790852297">
      <w:bodyDiv w:val="1"/>
      <w:marLeft w:val="0"/>
      <w:marRight w:val="0"/>
      <w:marTop w:val="0"/>
      <w:marBottom w:val="0"/>
      <w:divBdr>
        <w:top w:val="none" w:sz="0" w:space="0" w:color="auto"/>
        <w:left w:val="none" w:sz="0" w:space="0" w:color="auto"/>
        <w:bottom w:val="none" w:sz="0" w:space="0" w:color="auto"/>
        <w:right w:val="none" w:sz="0" w:space="0" w:color="auto"/>
      </w:divBdr>
    </w:div>
    <w:div w:id="1793085402">
      <w:bodyDiv w:val="1"/>
      <w:marLeft w:val="0"/>
      <w:marRight w:val="0"/>
      <w:marTop w:val="0"/>
      <w:marBottom w:val="0"/>
      <w:divBdr>
        <w:top w:val="none" w:sz="0" w:space="0" w:color="auto"/>
        <w:left w:val="none" w:sz="0" w:space="0" w:color="auto"/>
        <w:bottom w:val="none" w:sz="0" w:space="0" w:color="auto"/>
        <w:right w:val="none" w:sz="0" w:space="0" w:color="auto"/>
      </w:divBdr>
    </w:div>
    <w:div w:id="1795828369">
      <w:bodyDiv w:val="1"/>
      <w:marLeft w:val="0"/>
      <w:marRight w:val="0"/>
      <w:marTop w:val="0"/>
      <w:marBottom w:val="0"/>
      <w:divBdr>
        <w:top w:val="none" w:sz="0" w:space="0" w:color="auto"/>
        <w:left w:val="none" w:sz="0" w:space="0" w:color="auto"/>
        <w:bottom w:val="none" w:sz="0" w:space="0" w:color="auto"/>
        <w:right w:val="none" w:sz="0" w:space="0" w:color="auto"/>
      </w:divBdr>
    </w:div>
    <w:div w:id="1840196639">
      <w:bodyDiv w:val="1"/>
      <w:marLeft w:val="0"/>
      <w:marRight w:val="0"/>
      <w:marTop w:val="0"/>
      <w:marBottom w:val="0"/>
      <w:divBdr>
        <w:top w:val="none" w:sz="0" w:space="0" w:color="auto"/>
        <w:left w:val="none" w:sz="0" w:space="0" w:color="auto"/>
        <w:bottom w:val="none" w:sz="0" w:space="0" w:color="auto"/>
        <w:right w:val="none" w:sz="0" w:space="0" w:color="auto"/>
      </w:divBdr>
    </w:div>
    <w:div w:id="1871458220">
      <w:bodyDiv w:val="1"/>
      <w:marLeft w:val="0"/>
      <w:marRight w:val="0"/>
      <w:marTop w:val="0"/>
      <w:marBottom w:val="0"/>
      <w:divBdr>
        <w:top w:val="none" w:sz="0" w:space="0" w:color="auto"/>
        <w:left w:val="none" w:sz="0" w:space="0" w:color="auto"/>
        <w:bottom w:val="none" w:sz="0" w:space="0" w:color="auto"/>
        <w:right w:val="none" w:sz="0" w:space="0" w:color="auto"/>
      </w:divBdr>
    </w:div>
    <w:div w:id="1893424415">
      <w:bodyDiv w:val="1"/>
      <w:marLeft w:val="0"/>
      <w:marRight w:val="0"/>
      <w:marTop w:val="0"/>
      <w:marBottom w:val="0"/>
      <w:divBdr>
        <w:top w:val="none" w:sz="0" w:space="0" w:color="auto"/>
        <w:left w:val="none" w:sz="0" w:space="0" w:color="auto"/>
        <w:bottom w:val="none" w:sz="0" w:space="0" w:color="auto"/>
        <w:right w:val="none" w:sz="0" w:space="0" w:color="auto"/>
      </w:divBdr>
    </w:div>
    <w:div w:id="1899587983">
      <w:bodyDiv w:val="1"/>
      <w:marLeft w:val="0"/>
      <w:marRight w:val="0"/>
      <w:marTop w:val="0"/>
      <w:marBottom w:val="0"/>
      <w:divBdr>
        <w:top w:val="none" w:sz="0" w:space="0" w:color="auto"/>
        <w:left w:val="none" w:sz="0" w:space="0" w:color="auto"/>
        <w:bottom w:val="none" w:sz="0" w:space="0" w:color="auto"/>
        <w:right w:val="none" w:sz="0" w:space="0" w:color="auto"/>
      </w:divBdr>
    </w:div>
    <w:div w:id="1922521778">
      <w:bodyDiv w:val="1"/>
      <w:marLeft w:val="0"/>
      <w:marRight w:val="0"/>
      <w:marTop w:val="0"/>
      <w:marBottom w:val="0"/>
      <w:divBdr>
        <w:top w:val="none" w:sz="0" w:space="0" w:color="auto"/>
        <w:left w:val="none" w:sz="0" w:space="0" w:color="auto"/>
        <w:bottom w:val="none" w:sz="0" w:space="0" w:color="auto"/>
        <w:right w:val="none" w:sz="0" w:space="0" w:color="auto"/>
      </w:divBdr>
    </w:div>
    <w:div w:id="1958559342">
      <w:bodyDiv w:val="1"/>
      <w:marLeft w:val="0"/>
      <w:marRight w:val="0"/>
      <w:marTop w:val="0"/>
      <w:marBottom w:val="0"/>
      <w:divBdr>
        <w:top w:val="none" w:sz="0" w:space="0" w:color="auto"/>
        <w:left w:val="none" w:sz="0" w:space="0" w:color="auto"/>
        <w:bottom w:val="none" w:sz="0" w:space="0" w:color="auto"/>
        <w:right w:val="none" w:sz="0" w:space="0" w:color="auto"/>
      </w:divBdr>
    </w:div>
    <w:div w:id="1972858924">
      <w:bodyDiv w:val="1"/>
      <w:marLeft w:val="0"/>
      <w:marRight w:val="0"/>
      <w:marTop w:val="0"/>
      <w:marBottom w:val="0"/>
      <w:divBdr>
        <w:top w:val="none" w:sz="0" w:space="0" w:color="auto"/>
        <w:left w:val="none" w:sz="0" w:space="0" w:color="auto"/>
        <w:bottom w:val="none" w:sz="0" w:space="0" w:color="auto"/>
        <w:right w:val="none" w:sz="0" w:space="0" w:color="auto"/>
      </w:divBdr>
    </w:div>
    <w:div w:id="1985426680">
      <w:bodyDiv w:val="1"/>
      <w:marLeft w:val="0"/>
      <w:marRight w:val="0"/>
      <w:marTop w:val="0"/>
      <w:marBottom w:val="0"/>
      <w:divBdr>
        <w:top w:val="none" w:sz="0" w:space="0" w:color="auto"/>
        <w:left w:val="none" w:sz="0" w:space="0" w:color="auto"/>
        <w:bottom w:val="none" w:sz="0" w:space="0" w:color="auto"/>
        <w:right w:val="none" w:sz="0" w:space="0" w:color="auto"/>
      </w:divBdr>
    </w:div>
    <w:div w:id="1997612633">
      <w:bodyDiv w:val="1"/>
      <w:marLeft w:val="0"/>
      <w:marRight w:val="0"/>
      <w:marTop w:val="0"/>
      <w:marBottom w:val="0"/>
      <w:divBdr>
        <w:top w:val="none" w:sz="0" w:space="0" w:color="auto"/>
        <w:left w:val="none" w:sz="0" w:space="0" w:color="auto"/>
        <w:bottom w:val="none" w:sz="0" w:space="0" w:color="auto"/>
        <w:right w:val="none" w:sz="0" w:space="0" w:color="auto"/>
      </w:divBdr>
    </w:div>
    <w:div w:id="2002387811">
      <w:bodyDiv w:val="1"/>
      <w:marLeft w:val="0"/>
      <w:marRight w:val="0"/>
      <w:marTop w:val="0"/>
      <w:marBottom w:val="0"/>
      <w:divBdr>
        <w:top w:val="none" w:sz="0" w:space="0" w:color="auto"/>
        <w:left w:val="none" w:sz="0" w:space="0" w:color="auto"/>
        <w:bottom w:val="none" w:sz="0" w:space="0" w:color="auto"/>
        <w:right w:val="none" w:sz="0" w:space="0" w:color="auto"/>
      </w:divBdr>
    </w:div>
    <w:div w:id="2015329849">
      <w:bodyDiv w:val="1"/>
      <w:marLeft w:val="0"/>
      <w:marRight w:val="0"/>
      <w:marTop w:val="0"/>
      <w:marBottom w:val="0"/>
      <w:divBdr>
        <w:top w:val="none" w:sz="0" w:space="0" w:color="auto"/>
        <w:left w:val="none" w:sz="0" w:space="0" w:color="auto"/>
        <w:bottom w:val="none" w:sz="0" w:space="0" w:color="auto"/>
        <w:right w:val="none" w:sz="0" w:space="0" w:color="auto"/>
      </w:divBdr>
    </w:div>
    <w:div w:id="2015453639">
      <w:bodyDiv w:val="1"/>
      <w:marLeft w:val="0"/>
      <w:marRight w:val="0"/>
      <w:marTop w:val="0"/>
      <w:marBottom w:val="0"/>
      <w:divBdr>
        <w:top w:val="none" w:sz="0" w:space="0" w:color="auto"/>
        <w:left w:val="none" w:sz="0" w:space="0" w:color="auto"/>
        <w:bottom w:val="none" w:sz="0" w:space="0" w:color="auto"/>
        <w:right w:val="none" w:sz="0" w:space="0" w:color="auto"/>
      </w:divBdr>
    </w:div>
    <w:div w:id="2031638585">
      <w:bodyDiv w:val="1"/>
      <w:marLeft w:val="0"/>
      <w:marRight w:val="0"/>
      <w:marTop w:val="0"/>
      <w:marBottom w:val="0"/>
      <w:divBdr>
        <w:top w:val="none" w:sz="0" w:space="0" w:color="auto"/>
        <w:left w:val="none" w:sz="0" w:space="0" w:color="auto"/>
        <w:bottom w:val="none" w:sz="0" w:space="0" w:color="auto"/>
        <w:right w:val="none" w:sz="0" w:space="0" w:color="auto"/>
      </w:divBdr>
    </w:div>
    <w:div w:id="2032022871">
      <w:bodyDiv w:val="1"/>
      <w:marLeft w:val="0"/>
      <w:marRight w:val="0"/>
      <w:marTop w:val="0"/>
      <w:marBottom w:val="0"/>
      <w:divBdr>
        <w:top w:val="none" w:sz="0" w:space="0" w:color="auto"/>
        <w:left w:val="none" w:sz="0" w:space="0" w:color="auto"/>
        <w:bottom w:val="none" w:sz="0" w:space="0" w:color="auto"/>
        <w:right w:val="none" w:sz="0" w:space="0" w:color="auto"/>
      </w:divBdr>
    </w:div>
    <w:div w:id="2049722756">
      <w:bodyDiv w:val="1"/>
      <w:marLeft w:val="0"/>
      <w:marRight w:val="0"/>
      <w:marTop w:val="0"/>
      <w:marBottom w:val="0"/>
      <w:divBdr>
        <w:top w:val="none" w:sz="0" w:space="0" w:color="auto"/>
        <w:left w:val="none" w:sz="0" w:space="0" w:color="auto"/>
        <w:bottom w:val="none" w:sz="0" w:space="0" w:color="auto"/>
        <w:right w:val="none" w:sz="0" w:space="0" w:color="auto"/>
      </w:divBdr>
    </w:div>
    <w:div w:id="2050109251">
      <w:bodyDiv w:val="1"/>
      <w:marLeft w:val="0"/>
      <w:marRight w:val="0"/>
      <w:marTop w:val="0"/>
      <w:marBottom w:val="0"/>
      <w:divBdr>
        <w:top w:val="none" w:sz="0" w:space="0" w:color="auto"/>
        <w:left w:val="none" w:sz="0" w:space="0" w:color="auto"/>
        <w:bottom w:val="none" w:sz="0" w:space="0" w:color="auto"/>
        <w:right w:val="none" w:sz="0" w:space="0" w:color="auto"/>
      </w:divBdr>
    </w:div>
    <w:div w:id="2092264551">
      <w:bodyDiv w:val="1"/>
      <w:marLeft w:val="0"/>
      <w:marRight w:val="0"/>
      <w:marTop w:val="0"/>
      <w:marBottom w:val="0"/>
      <w:divBdr>
        <w:top w:val="none" w:sz="0" w:space="0" w:color="auto"/>
        <w:left w:val="none" w:sz="0" w:space="0" w:color="auto"/>
        <w:bottom w:val="none" w:sz="0" w:space="0" w:color="auto"/>
        <w:right w:val="none" w:sz="0" w:space="0" w:color="auto"/>
      </w:divBdr>
    </w:div>
    <w:div w:id="2100367118">
      <w:bodyDiv w:val="1"/>
      <w:marLeft w:val="0"/>
      <w:marRight w:val="0"/>
      <w:marTop w:val="0"/>
      <w:marBottom w:val="0"/>
      <w:divBdr>
        <w:top w:val="none" w:sz="0" w:space="0" w:color="auto"/>
        <w:left w:val="none" w:sz="0" w:space="0" w:color="auto"/>
        <w:bottom w:val="none" w:sz="0" w:space="0" w:color="auto"/>
        <w:right w:val="none" w:sz="0" w:space="0" w:color="auto"/>
      </w:divBdr>
    </w:div>
    <w:div w:id="2104522209">
      <w:bodyDiv w:val="1"/>
      <w:marLeft w:val="0"/>
      <w:marRight w:val="0"/>
      <w:marTop w:val="0"/>
      <w:marBottom w:val="0"/>
      <w:divBdr>
        <w:top w:val="none" w:sz="0" w:space="0" w:color="auto"/>
        <w:left w:val="none" w:sz="0" w:space="0" w:color="auto"/>
        <w:bottom w:val="none" w:sz="0" w:space="0" w:color="auto"/>
        <w:right w:val="none" w:sz="0" w:space="0" w:color="auto"/>
      </w:divBdr>
    </w:div>
    <w:div w:id="2109154899">
      <w:bodyDiv w:val="1"/>
      <w:marLeft w:val="0"/>
      <w:marRight w:val="0"/>
      <w:marTop w:val="0"/>
      <w:marBottom w:val="0"/>
      <w:divBdr>
        <w:top w:val="none" w:sz="0" w:space="0" w:color="auto"/>
        <w:left w:val="none" w:sz="0" w:space="0" w:color="auto"/>
        <w:bottom w:val="none" w:sz="0" w:space="0" w:color="auto"/>
        <w:right w:val="none" w:sz="0" w:space="0" w:color="auto"/>
      </w:divBdr>
    </w:div>
    <w:div w:id="2114669598">
      <w:bodyDiv w:val="1"/>
      <w:marLeft w:val="0"/>
      <w:marRight w:val="0"/>
      <w:marTop w:val="0"/>
      <w:marBottom w:val="0"/>
      <w:divBdr>
        <w:top w:val="none" w:sz="0" w:space="0" w:color="auto"/>
        <w:left w:val="none" w:sz="0" w:space="0" w:color="auto"/>
        <w:bottom w:val="none" w:sz="0" w:space="0" w:color="auto"/>
        <w:right w:val="none" w:sz="0" w:space="0" w:color="auto"/>
      </w:divBdr>
    </w:div>
    <w:div w:id="211859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baseline="0">
                <a:solidFill>
                  <a:sysClr val="windowText" lastClr="000000"/>
                </a:solidFill>
                <a:latin typeface="+mj-lt"/>
              </a:rPr>
              <a:t>"How satisfied are you working for BTLS?"</a:t>
            </a:r>
          </a:p>
          <a:p>
            <a:pPr>
              <a:defRPr sz="1400" b="0" i="0" u="none" strike="noStrike" kern="1200" spc="0" baseline="0">
                <a:solidFill>
                  <a:schemeClr val="tx1">
                    <a:lumMod val="65000"/>
                    <a:lumOff val="35000"/>
                  </a:schemeClr>
                </a:solidFill>
                <a:latin typeface="+mn-lt"/>
                <a:ea typeface="+mn-ea"/>
                <a:cs typeface="+mn-cs"/>
              </a:defRPr>
            </a:pPr>
            <a:r>
              <a:rPr lang="en-GB" b="1" baseline="0">
                <a:solidFill>
                  <a:sysClr val="windowText" lastClr="000000"/>
                </a:solidFill>
                <a:latin typeface="+mj-lt"/>
              </a:rPr>
              <a:t>Comparison between the last three quarters</a:t>
            </a:r>
            <a:endParaRPr lang="en-GB" b="1">
              <a:solidFill>
                <a:sysClr val="windowText" lastClr="000000"/>
              </a:solidFill>
              <a:latin typeface="+mj-lt"/>
            </a:endParaRPr>
          </a:p>
        </c:rich>
      </c:tx>
      <c:overlay val="0"/>
      <c:spPr>
        <a:noFill/>
        <a:ln>
          <a:noFill/>
        </a:ln>
        <a:effectLst/>
      </c:spPr>
    </c:title>
    <c:autoTitleDeleted val="0"/>
    <c:plotArea>
      <c:layout>
        <c:manualLayout>
          <c:layoutTarget val="inner"/>
          <c:xMode val="edge"/>
          <c:yMode val="edge"/>
          <c:x val="0.10677162073149024"/>
          <c:y val="0.21292984869325998"/>
          <c:w val="0.76659724233085302"/>
          <c:h val="0.60471605423462371"/>
        </c:manualLayout>
      </c:layout>
      <c:barChart>
        <c:barDir val="col"/>
        <c:grouping val="clustered"/>
        <c:varyColors val="0"/>
        <c:ser>
          <c:idx val="0"/>
          <c:order val="0"/>
          <c:tx>
            <c:strRef>
              <c:f>'Corp SS'!$B$87</c:f>
              <c:strCache>
                <c:ptCount val="1"/>
                <c:pt idx="0">
                  <c:v>Q2 2014</c:v>
                </c:pt>
              </c:strCache>
            </c:strRef>
          </c:tx>
          <c:spPr>
            <a:solidFill>
              <a:srgbClr val="92D050"/>
            </a:solidFill>
            <a:ln>
              <a:noFill/>
            </a:ln>
            <a:effectLst/>
          </c:spPr>
          <c:invertIfNegative val="0"/>
          <c:val>
            <c:numRef>
              <c:f>'Corp SS'!$B$88:$B$97</c:f>
              <c:numCache>
                <c:formatCode>General</c:formatCode>
                <c:ptCount val="10"/>
                <c:pt idx="0">
                  <c:v>16</c:v>
                </c:pt>
                <c:pt idx="1">
                  <c:v>10</c:v>
                </c:pt>
                <c:pt idx="2">
                  <c:v>19</c:v>
                </c:pt>
                <c:pt idx="3">
                  <c:v>17</c:v>
                </c:pt>
                <c:pt idx="4">
                  <c:v>34</c:v>
                </c:pt>
                <c:pt idx="5">
                  <c:v>25</c:v>
                </c:pt>
                <c:pt idx="6">
                  <c:v>23</c:v>
                </c:pt>
                <c:pt idx="7">
                  <c:v>43</c:v>
                </c:pt>
                <c:pt idx="8">
                  <c:v>13</c:v>
                </c:pt>
                <c:pt idx="9">
                  <c:v>2</c:v>
                </c:pt>
              </c:numCache>
            </c:numRef>
          </c:val>
        </c:ser>
        <c:ser>
          <c:idx val="1"/>
          <c:order val="1"/>
          <c:tx>
            <c:strRef>
              <c:f>'Corp SS'!$C$87</c:f>
              <c:strCache>
                <c:ptCount val="1"/>
                <c:pt idx="0">
                  <c:v>Q3 2014</c:v>
                </c:pt>
              </c:strCache>
            </c:strRef>
          </c:tx>
          <c:spPr>
            <a:solidFill>
              <a:srgbClr val="55379B"/>
            </a:solidFill>
            <a:ln>
              <a:noFill/>
            </a:ln>
            <a:effectLst/>
          </c:spPr>
          <c:invertIfNegative val="0"/>
          <c:val>
            <c:numRef>
              <c:f>'Corp SS'!$C$88:$C$97</c:f>
              <c:numCache>
                <c:formatCode>General</c:formatCode>
                <c:ptCount val="10"/>
                <c:pt idx="0">
                  <c:v>14</c:v>
                </c:pt>
                <c:pt idx="1">
                  <c:v>13</c:v>
                </c:pt>
                <c:pt idx="2">
                  <c:v>13</c:v>
                </c:pt>
                <c:pt idx="3">
                  <c:v>16</c:v>
                </c:pt>
                <c:pt idx="4">
                  <c:v>31</c:v>
                </c:pt>
                <c:pt idx="5">
                  <c:v>37</c:v>
                </c:pt>
                <c:pt idx="6">
                  <c:v>41</c:v>
                </c:pt>
                <c:pt idx="7">
                  <c:v>61</c:v>
                </c:pt>
                <c:pt idx="8">
                  <c:v>30</c:v>
                </c:pt>
                <c:pt idx="9">
                  <c:v>14</c:v>
                </c:pt>
              </c:numCache>
            </c:numRef>
          </c:val>
        </c:ser>
        <c:ser>
          <c:idx val="2"/>
          <c:order val="2"/>
          <c:tx>
            <c:strRef>
              <c:f>'Corp SS'!$D$87</c:f>
              <c:strCache>
                <c:ptCount val="1"/>
                <c:pt idx="0">
                  <c:v>Q1 2015</c:v>
                </c:pt>
              </c:strCache>
            </c:strRef>
          </c:tx>
          <c:spPr>
            <a:solidFill>
              <a:srgbClr val="FFFF00"/>
            </a:solidFill>
            <a:ln>
              <a:noFill/>
            </a:ln>
            <a:effectLst/>
          </c:spPr>
          <c:invertIfNegative val="0"/>
          <c:val>
            <c:numRef>
              <c:f>'Corp SS'!$D$88:$D$97</c:f>
              <c:numCache>
                <c:formatCode>General</c:formatCode>
                <c:ptCount val="10"/>
                <c:pt idx="0">
                  <c:v>24</c:v>
                </c:pt>
                <c:pt idx="1">
                  <c:v>8</c:v>
                </c:pt>
                <c:pt idx="2">
                  <c:v>18</c:v>
                </c:pt>
                <c:pt idx="3">
                  <c:v>19</c:v>
                </c:pt>
                <c:pt idx="4">
                  <c:v>54</c:v>
                </c:pt>
                <c:pt idx="5">
                  <c:v>24</c:v>
                </c:pt>
                <c:pt idx="6">
                  <c:v>55</c:v>
                </c:pt>
                <c:pt idx="7">
                  <c:v>64</c:v>
                </c:pt>
                <c:pt idx="8">
                  <c:v>34</c:v>
                </c:pt>
                <c:pt idx="9">
                  <c:v>21</c:v>
                </c:pt>
              </c:numCache>
            </c:numRef>
          </c:val>
        </c:ser>
        <c:dLbls>
          <c:showLegendKey val="0"/>
          <c:showVal val="0"/>
          <c:showCatName val="0"/>
          <c:showSerName val="0"/>
          <c:showPercent val="0"/>
          <c:showBubbleSize val="0"/>
        </c:dLbls>
        <c:gapWidth val="219"/>
        <c:overlap val="-27"/>
        <c:axId val="413573408"/>
        <c:axId val="413573800"/>
      </c:barChart>
      <c:catAx>
        <c:axId val="413573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solidFill>
                      <a:sysClr val="windowText" lastClr="000000"/>
                    </a:solidFill>
                    <a:latin typeface="+mj-lt"/>
                  </a:rPr>
                  <a:t>Corporate</a:t>
                </a:r>
              </a:p>
              <a:p>
                <a:pPr>
                  <a:defRPr sz="1000" b="0" i="0" u="none" strike="noStrike" kern="1200" baseline="0">
                    <a:solidFill>
                      <a:schemeClr val="tx1">
                        <a:lumMod val="65000"/>
                        <a:lumOff val="35000"/>
                      </a:schemeClr>
                    </a:solidFill>
                    <a:latin typeface="+mn-lt"/>
                    <a:ea typeface="+mn-ea"/>
                    <a:cs typeface="+mn-cs"/>
                  </a:defRPr>
                </a:pPr>
                <a:r>
                  <a:rPr lang="en-GB" sz="1200" b="1">
                    <a:solidFill>
                      <a:sysClr val="windowText" lastClr="000000"/>
                    </a:solidFill>
                    <a:latin typeface="+mj-lt"/>
                  </a:rPr>
                  <a:t>Staff Satisfaction Rating</a:t>
                </a:r>
              </a:p>
            </c:rich>
          </c:tx>
          <c:layout>
            <c:manualLayout>
              <c:xMode val="edge"/>
              <c:yMode val="edge"/>
              <c:x val="0.35442962598425198"/>
              <c:y val="0.84728132387706856"/>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3573800"/>
        <c:crosses val="autoZero"/>
        <c:auto val="1"/>
        <c:lblAlgn val="ctr"/>
        <c:lblOffset val="100"/>
        <c:noMultiLvlLbl val="0"/>
      </c:catAx>
      <c:valAx>
        <c:axId val="413573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solidFill>
                      <a:sysClr val="windowText" lastClr="000000"/>
                    </a:solidFill>
                    <a:latin typeface="+mj-lt"/>
                  </a:rPr>
                  <a:t>No of Responses</a:t>
                </a:r>
                <a:endParaRPr lang="en-GB">
                  <a:latin typeface="+mj-lt"/>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5734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285714" cy="441904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6D87-B4E6-4096-B462-AA3B56BC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 strictest confidence</vt:lpstr>
    </vt:vector>
  </TitlesOfParts>
  <Company>BT Group plc</Company>
  <LinksUpToDate>false</LinksUpToDate>
  <CharactersWithSpaces>13432</CharactersWithSpaces>
  <SharedDoc>false</SharedDoc>
  <HLinks>
    <vt:vector size="108" baseType="variant">
      <vt:variant>
        <vt:i4>1703993</vt:i4>
      </vt:variant>
      <vt:variant>
        <vt:i4>86</vt:i4>
      </vt:variant>
      <vt:variant>
        <vt:i4>0</vt:i4>
      </vt:variant>
      <vt:variant>
        <vt:i4>5</vt:i4>
      </vt:variant>
      <vt:variant>
        <vt:lpwstr/>
      </vt:variant>
      <vt:variant>
        <vt:lpwstr>_Toc53824905</vt:lpwstr>
      </vt:variant>
      <vt:variant>
        <vt:i4>1769529</vt:i4>
      </vt:variant>
      <vt:variant>
        <vt:i4>80</vt:i4>
      </vt:variant>
      <vt:variant>
        <vt:i4>0</vt:i4>
      </vt:variant>
      <vt:variant>
        <vt:i4>5</vt:i4>
      </vt:variant>
      <vt:variant>
        <vt:lpwstr/>
      </vt:variant>
      <vt:variant>
        <vt:lpwstr>_Toc53824904</vt:lpwstr>
      </vt:variant>
      <vt:variant>
        <vt:i4>1835065</vt:i4>
      </vt:variant>
      <vt:variant>
        <vt:i4>74</vt:i4>
      </vt:variant>
      <vt:variant>
        <vt:i4>0</vt:i4>
      </vt:variant>
      <vt:variant>
        <vt:i4>5</vt:i4>
      </vt:variant>
      <vt:variant>
        <vt:lpwstr/>
      </vt:variant>
      <vt:variant>
        <vt:lpwstr>_Toc53824903</vt:lpwstr>
      </vt:variant>
      <vt:variant>
        <vt:i4>1900601</vt:i4>
      </vt:variant>
      <vt:variant>
        <vt:i4>68</vt:i4>
      </vt:variant>
      <vt:variant>
        <vt:i4>0</vt:i4>
      </vt:variant>
      <vt:variant>
        <vt:i4>5</vt:i4>
      </vt:variant>
      <vt:variant>
        <vt:lpwstr/>
      </vt:variant>
      <vt:variant>
        <vt:lpwstr>_Toc53824902</vt:lpwstr>
      </vt:variant>
      <vt:variant>
        <vt:i4>1966137</vt:i4>
      </vt:variant>
      <vt:variant>
        <vt:i4>62</vt:i4>
      </vt:variant>
      <vt:variant>
        <vt:i4>0</vt:i4>
      </vt:variant>
      <vt:variant>
        <vt:i4>5</vt:i4>
      </vt:variant>
      <vt:variant>
        <vt:lpwstr/>
      </vt:variant>
      <vt:variant>
        <vt:lpwstr>_Toc53824901</vt:lpwstr>
      </vt:variant>
      <vt:variant>
        <vt:i4>2031673</vt:i4>
      </vt:variant>
      <vt:variant>
        <vt:i4>56</vt:i4>
      </vt:variant>
      <vt:variant>
        <vt:i4>0</vt:i4>
      </vt:variant>
      <vt:variant>
        <vt:i4>5</vt:i4>
      </vt:variant>
      <vt:variant>
        <vt:lpwstr/>
      </vt:variant>
      <vt:variant>
        <vt:lpwstr>_Toc53824900</vt:lpwstr>
      </vt:variant>
      <vt:variant>
        <vt:i4>1507376</vt:i4>
      </vt:variant>
      <vt:variant>
        <vt:i4>50</vt:i4>
      </vt:variant>
      <vt:variant>
        <vt:i4>0</vt:i4>
      </vt:variant>
      <vt:variant>
        <vt:i4>5</vt:i4>
      </vt:variant>
      <vt:variant>
        <vt:lpwstr/>
      </vt:variant>
      <vt:variant>
        <vt:lpwstr>_Toc53824899</vt:lpwstr>
      </vt:variant>
      <vt:variant>
        <vt:i4>1441840</vt:i4>
      </vt:variant>
      <vt:variant>
        <vt:i4>44</vt:i4>
      </vt:variant>
      <vt:variant>
        <vt:i4>0</vt:i4>
      </vt:variant>
      <vt:variant>
        <vt:i4>5</vt:i4>
      </vt:variant>
      <vt:variant>
        <vt:lpwstr/>
      </vt:variant>
      <vt:variant>
        <vt:lpwstr>_Toc53824898</vt:lpwstr>
      </vt:variant>
      <vt:variant>
        <vt:i4>1638448</vt:i4>
      </vt:variant>
      <vt:variant>
        <vt:i4>38</vt:i4>
      </vt:variant>
      <vt:variant>
        <vt:i4>0</vt:i4>
      </vt:variant>
      <vt:variant>
        <vt:i4>5</vt:i4>
      </vt:variant>
      <vt:variant>
        <vt:lpwstr/>
      </vt:variant>
      <vt:variant>
        <vt:lpwstr>_Toc53824897</vt:lpwstr>
      </vt:variant>
      <vt:variant>
        <vt:i4>1572912</vt:i4>
      </vt:variant>
      <vt:variant>
        <vt:i4>32</vt:i4>
      </vt:variant>
      <vt:variant>
        <vt:i4>0</vt:i4>
      </vt:variant>
      <vt:variant>
        <vt:i4>5</vt:i4>
      </vt:variant>
      <vt:variant>
        <vt:lpwstr/>
      </vt:variant>
      <vt:variant>
        <vt:lpwstr>_Toc53824896</vt:lpwstr>
      </vt:variant>
      <vt:variant>
        <vt:i4>1769520</vt:i4>
      </vt:variant>
      <vt:variant>
        <vt:i4>26</vt:i4>
      </vt:variant>
      <vt:variant>
        <vt:i4>0</vt:i4>
      </vt:variant>
      <vt:variant>
        <vt:i4>5</vt:i4>
      </vt:variant>
      <vt:variant>
        <vt:lpwstr/>
      </vt:variant>
      <vt:variant>
        <vt:lpwstr>_Toc53824895</vt:lpwstr>
      </vt:variant>
      <vt:variant>
        <vt:i4>1703984</vt:i4>
      </vt:variant>
      <vt:variant>
        <vt:i4>20</vt:i4>
      </vt:variant>
      <vt:variant>
        <vt:i4>0</vt:i4>
      </vt:variant>
      <vt:variant>
        <vt:i4>5</vt:i4>
      </vt:variant>
      <vt:variant>
        <vt:lpwstr/>
      </vt:variant>
      <vt:variant>
        <vt:lpwstr>_Toc53824894</vt:lpwstr>
      </vt:variant>
      <vt:variant>
        <vt:i4>1900592</vt:i4>
      </vt:variant>
      <vt:variant>
        <vt:i4>14</vt:i4>
      </vt:variant>
      <vt:variant>
        <vt:i4>0</vt:i4>
      </vt:variant>
      <vt:variant>
        <vt:i4>5</vt:i4>
      </vt:variant>
      <vt:variant>
        <vt:lpwstr/>
      </vt:variant>
      <vt:variant>
        <vt:lpwstr>_Toc53824893</vt:lpwstr>
      </vt:variant>
      <vt:variant>
        <vt:i4>1835056</vt:i4>
      </vt:variant>
      <vt:variant>
        <vt:i4>8</vt:i4>
      </vt:variant>
      <vt:variant>
        <vt:i4>0</vt:i4>
      </vt:variant>
      <vt:variant>
        <vt:i4>5</vt:i4>
      </vt:variant>
      <vt:variant>
        <vt:lpwstr/>
      </vt:variant>
      <vt:variant>
        <vt:lpwstr>_Toc53824892</vt:lpwstr>
      </vt:variant>
      <vt:variant>
        <vt:i4>2031664</vt:i4>
      </vt:variant>
      <vt:variant>
        <vt:i4>2</vt:i4>
      </vt:variant>
      <vt:variant>
        <vt:i4>0</vt:i4>
      </vt:variant>
      <vt:variant>
        <vt:i4>5</vt:i4>
      </vt:variant>
      <vt:variant>
        <vt:lpwstr/>
      </vt:variant>
      <vt:variant>
        <vt:lpwstr>_Toc53824891</vt:lpwstr>
      </vt:variant>
      <vt:variant>
        <vt:i4>7012407</vt:i4>
      </vt:variant>
      <vt:variant>
        <vt:i4>-1</vt:i4>
      </vt:variant>
      <vt:variant>
        <vt:i4>1056</vt:i4>
      </vt:variant>
      <vt:variant>
        <vt:i4>1</vt:i4>
      </vt:variant>
      <vt:variant>
        <vt:lpwstr>BT_mark</vt:lpwstr>
      </vt:variant>
      <vt:variant>
        <vt:lpwstr/>
      </vt:variant>
      <vt:variant>
        <vt:i4>3670108</vt:i4>
      </vt:variant>
      <vt:variant>
        <vt:i4>-1</vt:i4>
      </vt:variant>
      <vt:variant>
        <vt:i4>1060</vt:i4>
      </vt:variant>
      <vt:variant>
        <vt:i4>1</vt:i4>
      </vt:variant>
      <vt:variant>
        <vt:lpwstr>BT_mark_4col_pos</vt:lpwstr>
      </vt:variant>
      <vt:variant>
        <vt:lpwstr/>
      </vt:variant>
      <vt:variant>
        <vt:i4>3604567</vt:i4>
      </vt:variant>
      <vt:variant>
        <vt:i4>-1</vt:i4>
      </vt:variant>
      <vt:variant>
        <vt:i4>1064</vt:i4>
      </vt:variant>
      <vt:variant>
        <vt:i4>1</vt:i4>
      </vt:variant>
      <vt:variant>
        <vt:lpwstr>DW_only_white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strictest confidence</dc:title>
  <dc:creator>User</dc:creator>
  <cp:lastModifiedBy>Mayer,M,Mark,HAM1 R</cp:lastModifiedBy>
  <cp:revision>2</cp:revision>
  <cp:lastPrinted>2015-08-03T14:33:00Z</cp:lastPrinted>
  <dcterms:created xsi:type="dcterms:W3CDTF">2016-11-04T13:55:00Z</dcterms:created>
  <dcterms:modified xsi:type="dcterms:W3CDTF">2016-11-04T13:55:00Z</dcterms:modified>
</cp:coreProperties>
</file>